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2340" w14:textId="77777777" w:rsidR="006D33BA" w:rsidRPr="00A274EB" w:rsidRDefault="00153E36" w:rsidP="00A274EB">
      <w:pPr>
        <w:spacing w:after="240" w:line="240" w:lineRule="auto"/>
        <w:ind w:firstLine="0"/>
        <w:jc w:val="center"/>
        <w:rPr>
          <w:rFonts w:ascii="TH SarabunPSK" w:hAnsi="TH SarabunPSK" w:cs="TH SarabunPSK"/>
          <w:b/>
          <w:bCs/>
          <w:color w:val="0070C0"/>
          <w:sz w:val="48"/>
          <w:szCs w:val="48"/>
        </w:rPr>
      </w:pPr>
      <w:r>
        <w:rPr>
          <w:rFonts w:ascii="TH SarabunPSK" w:hAnsi="TH SarabunPSK" w:cs="TH SarabunPSK"/>
          <w:b/>
          <w:bCs/>
          <w:color w:val="0070C0"/>
          <w:sz w:val="48"/>
          <w:szCs w:val="48"/>
          <w:cs/>
        </w:rPr>
        <w:t>มาตรการส่งเสริมคุณธรรมและความโปร่งใสภายในหน่วยงาน</w:t>
      </w:r>
    </w:p>
    <w:p w14:paraId="307E2D8F" w14:textId="77777777" w:rsidR="004866D6" w:rsidRPr="00E94365" w:rsidRDefault="002F4E2F" w:rsidP="00E94365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การวิเคราะห์ผลการประเมินคุณธรรมและความโปร่งใสในการดำเนินงานของหน่วยงานภาครัฐ ในปี พ.ศ. 2568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ของ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กสศ.</w:t>
      </w:r>
    </w:p>
    <w:p w14:paraId="73A6A295" w14:textId="77777777" w:rsidR="00E91C06" w:rsidRPr="00E91C06" w:rsidRDefault="00E91C06" w:rsidP="00E2314D">
      <w:pPr>
        <w:pStyle w:val="ListParagraph"/>
        <w:numPr>
          <w:ilvl w:val="0"/>
          <w:numId w:val="25"/>
        </w:numPr>
        <w:tabs>
          <w:tab w:val="left" w:pos="1134"/>
        </w:tabs>
        <w:ind w:left="0" w:right="91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ผลการประเมินในภาพรวม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กสศ. เข้าร่วมการประเมินคุณธรรมและความโปร่งใสในการดำเนินงานของหน่วยงานภาครัฐ (</w:t>
      </w:r>
      <w:r>
        <w:rPr>
          <w:rFonts w:ascii="TH SarabunPSK" w:hAnsi="TH SarabunPSK" w:cs="TH SarabunPSK"/>
          <w:sz w:val="32"/>
          <w:szCs w:val="32"/>
        </w:rPr>
        <w:t xml:space="preserve">ITA)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 xml:space="preserve">ผลคะแนนในภาพรวม </w:t>
      </w:r>
      <w:r>
        <w:rPr>
          <w:rFonts w:ascii="TH SarabunPSK" w:hAnsi="TH SarabunPSK" w:cs="TH SarabunPSK" w:hint="cs"/>
          <w:sz w:val="32"/>
          <w:szCs w:val="32"/>
          <w:cs/>
        </w:rPr>
        <w:t>95</w:t>
      </w:r>
      <w:r>
        <w:rPr>
          <w:rFonts w:ascii="TH SarabunPSK" w:hAnsi="TH SarabunPSK" w:cs="TH SarabunPSK"/>
          <w:sz w:val="32"/>
          <w:szCs w:val="32"/>
          <w:cs/>
        </w:rPr>
        <w:t xml:space="preserve">.13 </w:t>
      </w:r>
      <w:r>
        <w:rPr>
          <w:rFonts w:ascii="TH SarabunPSK" w:hAnsi="TH SarabunPSK" w:cs="TH SarabunPSK" w:hint="cs"/>
          <w:sz w:val="32"/>
          <w:szCs w:val="32"/>
          <w:cs/>
        </w:rPr>
        <w:t>คะแนน โดยมี</w:t>
      </w:r>
      <w:r>
        <w:rPr>
          <w:rFonts w:ascii="TH SarabunPSK" w:hAnsi="TH SarabunPSK" w:cs="TH SarabunPSK"/>
          <w:sz w:val="32"/>
          <w:szCs w:val="32"/>
          <w:cs/>
        </w:rPr>
        <w:t xml:space="preserve">คะแนนรายเครื่องมือประกอบด้วย </w:t>
      </w:r>
      <w:r>
        <w:rPr>
          <w:rFonts w:ascii="TH SarabunPSK" w:hAnsi="TH SarabunPSK" w:cs="TH SarabunPSK"/>
          <w:sz w:val="32"/>
          <w:szCs w:val="32"/>
        </w:rPr>
        <w:t>IIT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93.2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</w:rPr>
        <w:t xml:space="preserve">, EIT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</w:rPr>
        <w:t>1 (Public)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88.17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</w:rPr>
        <w:t xml:space="preserve">, EIT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</w:rPr>
        <w:t xml:space="preserve">2 (Survey) </w:t>
      </w:r>
      <w:r>
        <w:rPr>
          <w:rFonts w:ascii="TH SarabunPSK" w:hAnsi="TH SarabunPSK" w:cs="TH SarabunPSK" w:hint="cs"/>
          <w:sz w:val="32"/>
          <w:szCs w:val="32"/>
          <w:cs/>
        </w:rPr>
        <w:t>92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88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OIT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100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  <w:cs/>
        </w:rPr>
        <w:t>คะแนนการประเมินอยู่ในระดับผ่าน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>
        <w:rPr>
          <w:rFonts w:ascii="TH SarabunPSK" w:hAnsi="TH SarabunPSK" w:cs="TH SarabunPSK"/>
          <w:sz w:val="32"/>
          <w:szCs w:val="32"/>
          <w:cs/>
        </w:rPr>
        <w:t xml:space="preserve">และบรรลุค่าเป้าหมาย คือ มีผลการประเมิน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/>
          <w:sz w:val="32"/>
          <w:szCs w:val="32"/>
          <w:cs/>
        </w:rPr>
        <w:t xml:space="preserve">ในภาพรวม 85 คะแนนขึ้นไป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>
        <w:rPr>
          <w:rFonts w:ascii="TH SarabunPSK" w:hAnsi="TH SarabunPSK" w:cs="TH SarabunPSK"/>
          <w:sz w:val="32"/>
          <w:szCs w:val="32"/>
          <w:cs/>
        </w:rPr>
        <w:t xml:space="preserve">คะแนนรายเครื่องมือประกอบด้วย </w:t>
      </w:r>
      <w:r>
        <w:rPr>
          <w:rFonts w:ascii="TH SarabunPSK" w:hAnsi="TH SarabunPSK" w:cs="TH SarabunPSK"/>
          <w:sz w:val="32"/>
          <w:szCs w:val="32"/>
        </w:rPr>
        <w:t xml:space="preserve">IIT, EIT </w:t>
      </w:r>
      <w:r>
        <w:rPr>
          <w:rFonts w:ascii="TH SarabunPSK" w:hAnsi="TH SarabunPSK" w:cs="TH SarabunPSK"/>
          <w:sz w:val="32"/>
          <w:szCs w:val="32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, EIT </w:t>
      </w:r>
      <w:r>
        <w:rPr>
          <w:rFonts w:ascii="TH SarabunPSK" w:hAnsi="TH SarabunPSK" w:cs="TH SarabunPSK"/>
          <w:sz w:val="32"/>
          <w:szCs w:val="32"/>
          <w:cs/>
        </w:rPr>
        <w:t xml:space="preserve">ส่วนที่ 2 และ </w:t>
      </w:r>
      <w:r>
        <w:rPr>
          <w:rFonts w:ascii="TH SarabunPSK" w:hAnsi="TH SarabunPSK" w:cs="TH SarabunPSK"/>
          <w:sz w:val="32"/>
          <w:szCs w:val="32"/>
        </w:rPr>
        <w:t xml:space="preserve">OIT </w:t>
      </w:r>
      <w:r>
        <w:rPr>
          <w:rFonts w:ascii="TH SarabunPSK" w:hAnsi="TH SarabunPSK" w:cs="TH SarabunPSK"/>
          <w:sz w:val="32"/>
          <w:szCs w:val="32"/>
          <w:cs/>
        </w:rPr>
        <w:t>เครื่องมือใดเครื่องมือหนึ่งมีผลคะแนนน้อยกว่า 85 คะแนน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</w:t>
      </w:r>
    </w:p>
    <w:p w14:paraId="5AB833F3" w14:textId="77777777" w:rsidR="000D2869" w:rsidRPr="000D2869" w:rsidRDefault="00914C11" w:rsidP="00E2314D">
      <w:pPr>
        <w:pStyle w:val="ListParagraph"/>
        <w:numPr>
          <w:ilvl w:val="0"/>
          <w:numId w:val="25"/>
        </w:numPr>
        <w:tabs>
          <w:tab w:val="left" w:pos="1134"/>
        </w:tabs>
        <w:ind w:left="0" w:right="91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แนวทางและเป้าหมาย ปี </w:t>
      </w:r>
      <w:r>
        <w:rPr>
          <w:rFonts w:ascii="TH SarabunPSK" w:hAnsi="TH SarabunPSK" w:cs="TH SarabunPSK"/>
          <w:b/>
          <w:bCs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กสศ. ได้พิจารณาผลการประเมิน ปี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แล้วมีความมุ่งมั่นที่จะพัฒนาการดำเนินงานเพื่อให้สอดคล้องกับผลการประเมินที่ผ่านมา โดยกำหนดคะแนนเป้าหมาย </w:t>
      </w:r>
      <w:r>
        <w:rPr>
          <w:rFonts w:ascii="TH SarabunPSK" w:hAnsi="TH SarabunPSK" w:cs="TH SarabunPSK"/>
          <w:sz w:val="32"/>
          <w:szCs w:val="32"/>
        </w:rPr>
        <w:t xml:space="preserve">90.00 </w:t>
      </w:r>
      <w:r>
        <w:rPr>
          <w:rFonts w:ascii="TH SarabunPSK" w:hAnsi="TH SarabunPSK" w:cs="TH SarabunPSK" w:hint="cs"/>
          <w:sz w:val="32"/>
          <w:szCs w:val="32"/>
          <w:cs/>
        </w:rPr>
        <w:t>คะแนนขึ้นไปในตัวชี้วัดและข้อคำถามทั้งหมด โดยจำแนกความเข้มข้นของ</w:t>
      </w:r>
      <w:r>
        <w:rPr>
          <w:rFonts w:ascii="TH SarabunPSK" w:hAnsi="TH SarabunPSK" w:cs="TH SarabunPSK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ที่จะดำเนินการ เป็น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 ดังนี้</w:t>
      </w:r>
    </w:p>
    <w:tbl>
      <w:tblPr>
        <w:tblStyle w:val="GridTable4-Accent3"/>
        <w:tblpPr w:leftFromText="180" w:rightFromText="180" w:vertAnchor="text" w:horzAnchor="margin" w:tblpXSpec="center" w:tblpY="-9"/>
        <w:tblW w:w="1516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66"/>
        <w:gridCol w:w="3243"/>
        <w:gridCol w:w="10059"/>
      </w:tblGrid>
      <w:tr w:rsidR="000D2869" w:rsidRPr="000D2869" w14:paraId="302E0E2D" w14:textId="77777777" w:rsidTr="000D2869">
        <w:tc>
          <w:tcPr>
            <w:tcW w:w="615" w:type="pct"/>
            <w:shd w:val="clear" w:color="auto" w:fill="D9D9D9" w:themeFill="background1" w:themeFillShade="D9"/>
            <w:hideMark/>
          </w:tcPr>
          <w:p w14:paraId="67ADDB00" w14:textId="77777777" w:rsidR="000D2869" w:rsidRPr="000D2869" w:rsidRDefault="000D2869" w:rsidP="00E94365">
            <w:pPr>
              <w:jc w:val="center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>คะแนน</w:t>
            </w:r>
            <w:r>
              <w:rPr>
                <w:rFonts w:eastAsia="Times New Roman" w:cs="TH SarabunPSK"/>
              </w:rPr>
              <w:t xml:space="preserve"> </w:t>
            </w:r>
            <w:r>
              <w:rPr>
                <w:rFonts w:eastAsia="Times New Roman" w:cs="TH SarabunPSK" w:hint="cs"/>
                <w:cs/>
              </w:rPr>
              <w:t xml:space="preserve">ปี </w:t>
            </w:r>
            <w:r>
              <w:rPr>
                <w:rFonts w:eastAsia="Times New Roman" w:cs="TH SarabunPSK"/>
              </w:rPr>
              <w:t>2568</w:t>
            </w:r>
          </w:p>
        </w:tc>
        <w:tc>
          <w:tcPr>
            <w:tcW w:w="1069" w:type="pct"/>
            <w:shd w:val="clear" w:color="auto" w:fill="D9D9D9" w:themeFill="background1" w:themeFillShade="D9"/>
            <w:hideMark/>
          </w:tcPr>
          <w:p w14:paraId="13B77428" w14:textId="77777777" w:rsidR="000D2869" w:rsidRPr="000D2869" w:rsidRDefault="000D2869" w:rsidP="00E94365">
            <w:pPr>
              <w:jc w:val="center"/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>ความเข้มข้นของ</w:t>
            </w:r>
            <w:r>
              <w:rPr>
                <w:rFonts w:eastAsia="Times New Roman" w:cs="TH SarabunPSK"/>
                <w:cs/>
              </w:rPr>
              <w:t>มาตรการ</w:t>
            </w:r>
            <w:r>
              <w:rPr>
                <w:rFonts w:eastAsia="Times New Roman" w:cs="TH SarabunPSK"/>
              </w:rPr>
              <w:t xml:space="preserve"> </w:t>
            </w:r>
            <w:r>
              <w:rPr>
                <w:rFonts w:eastAsia="Times New Roman" w:cs="TH SarabunPSK" w:hint="cs"/>
                <w:cs/>
              </w:rPr>
              <w:t xml:space="preserve">ปี </w:t>
            </w:r>
            <w:r>
              <w:rPr>
                <w:rFonts w:eastAsia="Times New Roman" w:cs="TH SarabunPSK"/>
              </w:rPr>
              <w:t>2568</w:t>
            </w:r>
          </w:p>
        </w:tc>
        <w:tc>
          <w:tcPr>
            <w:tcW w:w="3316" w:type="pct"/>
            <w:shd w:val="clear" w:color="auto" w:fill="D9D9D9" w:themeFill="background1" w:themeFillShade="D9"/>
          </w:tcPr>
          <w:p w14:paraId="7FEFDE3F" w14:textId="77777777" w:rsidR="000D2869" w:rsidRPr="000D2869" w:rsidRDefault="000D2869" w:rsidP="00E94365">
            <w:pPr>
              <w:jc w:val="center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  <w:cs/>
              </w:rPr>
              <w:t>ความหมาย</w:t>
            </w:r>
          </w:p>
        </w:tc>
      </w:tr>
      <w:tr w:rsidR="000D2869" w:rsidRPr="000D2869" w14:paraId="02E10C4F" w14:textId="77777777" w:rsidTr="000D2869">
        <w:tc>
          <w:tcPr>
            <w:tcW w:w="615" w:type="pct"/>
            <w:hideMark/>
          </w:tcPr>
          <w:p w14:paraId="71E28E6A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  <w:b/>
                <w:bCs/>
              </w:rPr>
            </w:pPr>
            <w:r>
              <w:rPr>
                <w:rFonts w:cs="TH SarabunPSK"/>
                <w:cs/>
              </w:rPr>
              <w:t>90.00 หรือสูงกว่า</w:t>
            </w:r>
          </w:p>
        </w:tc>
        <w:tc>
          <w:tcPr>
            <w:tcW w:w="1069" w:type="pct"/>
            <w:hideMark/>
          </w:tcPr>
          <w:p w14:paraId="1B7E6FF2" w14:textId="77777777" w:rsidR="000D2869" w:rsidRPr="000D2869" w:rsidRDefault="000D2869" w:rsidP="00D52E2A">
            <w:pPr>
              <w:spacing w:before="30"/>
              <w:jc w:val="center"/>
              <w:rPr>
                <w:rFonts w:eastAsia="Times New Roman" w:cs="TH SarabunPSK"/>
              </w:rPr>
            </w:pPr>
            <w:r>
              <w:rPr>
                <w:rFonts w:cs="TH SarabunPSK"/>
                <w:cs/>
              </w:rPr>
              <w:t>รักษาระดับ</w:t>
            </w:r>
          </w:p>
        </w:tc>
        <w:tc>
          <w:tcPr>
            <w:tcW w:w="3316" w:type="pct"/>
          </w:tcPr>
          <w:p w14:paraId="5C995F12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>ดำเนินการ</w:t>
            </w:r>
            <w:r>
              <w:rPr>
                <w:rFonts w:eastAsia="Times New Roman" w:cs="TH SarabunPSK" w:hint="cs"/>
                <w:cs/>
              </w:rPr>
              <w:t>อย่างต่อเนื่อง โดยมีการ</w:t>
            </w:r>
            <w:r>
              <w:rPr>
                <w:rFonts w:eastAsia="Times New Roman" w:cs="TH SarabunPSK"/>
                <w:cs/>
              </w:rPr>
              <w:t>ตรวจสอบให้ครบถ้วนสมบูรณ์และ</w:t>
            </w:r>
            <w:r>
              <w:rPr>
                <w:rFonts w:eastAsia="Times New Roman" w:cs="TH SarabunPSK" w:hint="cs"/>
                <w:cs/>
              </w:rPr>
              <w:t>สอดคล้องกับมาตรฐานปัจจุบัน</w:t>
            </w:r>
          </w:p>
        </w:tc>
      </w:tr>
      <w:tr w:rsidR="000D2869" w:rsidRPr="000D2869" w14:paraId="2F91DE35" w14:textId="77777777" w:rsidTr="000D2869">
        <w:tc>
          <w:tcPr>
            <w:tcW w:w="615" w:type="pct"/>
            <w:hideMark/>
          </w:tcPr>
          <w:p w14:paraId="0EA1F337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  <w:b/>
                <w:bCs/>
              </w:rPr>
            </w:pPr>
            <w:r>
              <w:rPr>
                <w:rFonts w:cs="TH SarabunPSK"/>
                <w:cs/>
              </w:rPr>
              <w:t>85.00-89.99</w:t>
            </w:r>
          </w:p>
        </w:tc>
        <w:tc>
          <w:tcPr>
            <w:tcW w:w="1069" w:type="pct"/>
            <w:hideMark/>
          </w:tcPr>
          <w:p w14:paraId="75FC4784" w14:textId="77777777" w:rsidR="000D2869" w:rsidRPr="000D2869" w:rsidRDefault="000D2869" w:rsidP="00D52E2A">
            <w:pPr>
              <w:spacing w:before="30"/>
              <w:jc w:val="center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>ยกระดับ</w:t>
            </w:r>
          </w:p>
        </w:tc>
        <w:tc>
          <w:tcPr>
            <w:tcW w:w="3316" w:type="pct"/>
          </w:tcPr>
          <w:p w14:paraId="6A508F2F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 xml:space="preserve">ปรับปรุงให้ดียิ่งขึ้นเพื่อให้ได้คะแนนถึงระดับเป้าหมาย </w:t>
            </w:r>
            <w:r>
              <w:rPr>
                <w:rFonts w:eastAsia="Times New Roman" w:cs="TH SarabunPSK"/>
              </w:rPr>
              <w:t>(90.00</w:t>
            </w:r>
            <w:r>
              <w:rPr>
                <w:rFonts w:eastAsia="Times New Roman" w:cs="TH SarabunPSK" w:hint="cs"/>
                <w:cs/>
              </w:rPr>
              <w:t xml:space="preserve"> คะแนน</w:t>
            </w:r>
            <w:r>
              <w:rPr>
                <w:rFonts w:eastAsia="Times New Roman" w:cs="TH SarabunPSK"/>
              </w:rPr>
              <w:t>)</w:t>
            </w:r>
          </w:p>
        </w:tc>
      </w:tr>
      <w:tr w:rsidR="000D2869" w:rsidRPr="000D2869" w14:paraId="334B65BC" w14:textId="77777777" w:rsidTr="000D2869">
        <w:tc>
          <w:tcPr>
            <w:tcW w:w="615" w:type="pct"/>
            <w:hideMark/>
          </w:tcPr>
          <w:p w14:paraId="0A0672D2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  <w:b/>
                <w:bCs/>
              </w:rPr>
            </w:pPr>
            <w:r>
              <w:rPr>
                <w:rFonts w:cs="TH SarabunPSK"/>
                <w:cs/>
              </w:rPr>
              <w:t>ต่ำกว่า 85.00</w:t>
            </w:r>
          </w:p>
        </w:tc>
        <w:tc>
          <w:tcPr>
            <w:tcW w:w="1069" w:type="pct"/>
            <w:hideMark/>
          </w:tcPr>
          <w:p w14:paraId="346F946B" w14:textId="77777777" w:rsidR="000D2869" w:rsidRPr="000D2869" w:rsidRDefault="000D2869" w:rsidP="00D52E2A">
            <w:pPr>
              <w:spacing w:before="30"/>
              <w:jc w:val="center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>แก้ไขเร่งด่วน</w:t>
            </w:r>
          </w:p>
        </w:tc>
        <w:tc>
          <w:tcPr>
            <w:tcW w:w="3316" w:type="pct"/>
          </w:tcPr>
          <w:p w14:paraId="379D9434" w14:textId="77777777" w:rsidR="000D2869" w:rsidRPr="000D2869" w:rsidRDefault="000D2869" w:rsidP="00D52E2A">
            <w:pPr>
              <w:spacing w:before="30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  <w:cs/>
              </w:rPr>
              <w:t>ต้องแก้ไขจุดอ่อน/ข้อบกพร่องอย่างเร่งด่วนเพื่อให้ได้คะแนนไม่ต่ำกว่า 85.00</w:t>
            </w:r>
            <w:r>
              <w:rPr>
                <w:rFonts w:eastAsia="Times New Roman" w:cs="TH SarabunPSK" w:hint="cs"/>
                <w:cs/>
              </w:rPr>
              <w:t xml:space="preserve"> คะแนน</w:t>
            </w:r>
          </w:p>
        </w:tc>
      </w:tr>
    </w:tbl>
    <w:p w14:paraId="6E8AA4C7" w14:textId="77777777" w:rsidR="009E6F7C" w:rsidRPr="004E2BCE" w:rsidRDefault="009E6F7C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สรุปผลการประเมินรายตัวชี้วัดในปี 2568 และ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ความเข้มข้นของ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มาตรการที่จะใช้ในปี 256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9</w:t>
      </w:r>
    </w:p>
    <w:tbl>
      <w:tblPr>
        <w:tblStyle w:val="TableGrid"/>
        <w:tblW w:w="1530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8"/>
        <w:gridCol w:w="2268"/>
        <w:gridCol w:w="3260"/>
      </w:tblGrid>
      <w:tr w:rsidR="009E6F7C" w:rsidRPr="009E6F7C" w14:paraId="287D7C89" w14:textId="77777777" w:rsidTr="00D52E2A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14:paraId="57E04B12" w14:textId="77777777" w:rsidR="009E6F7C" w:rsidRPr="00D52E2A" w:rsidRDefault="009E6F7C" w:rsidP="009E6F7C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2ACD737" w14:textId="77777777" w:rsidR="009E6F7C" w:rsidRPr="00D52E2A" w:rsidRDefault="009E6F7C" w:rsidP="009E6F7C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C9457A" w14:textId="77777777" w:rsidR="009E6F7C" w:rsidRPr="000D2869" w:rsidRDefault="009E6F7C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37B33C3" w14:textId="77777777" w:rsidR="009E6F7C" w:rsidRPr="000D2869" w:rsidRDefault="00E94365" w:rsidP="009E6F7C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ความเข้มข้นของ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2569</w:t>
            </w:r>
          </w:p>
        </w:tc>
      </w:tr>
      <w:tr w:rsidR="00071F94" w:rsidRPr="009E6F7C" w14:paraId="355F587C" w14:textId="77777777" w:rsidTr="00D52E2A">
        <w:tc>
          <w:tcPr>
            <w:tcW w:w="4248" w:type="dxa"/>
            <w:vMerge w:val="restart"/>
          </w:tcPr>
          <w:p w14:paraId="711F4C30" w14:textId="77777777" w:rsidR="00071F94" w:rsidRPr="009E6F7C" w:rsidRDefault="00071F94" w:rsidP="001E2EA8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IIT: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แบบวัดการรับรู้ของผู้มีส่วนได้ส่วนเสียภายใน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Internal Integrity and Transparency Assessment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28" w:type="dxa"/>
          </w:tcPr>
          <w:p w14:paraId="58BAC506" w14:textId="77777777" w:rsidR="00071F94" w:rsidRPr="009E6F7C" w:rsidRDefault="00071F94" w:rsidP="001E2EA8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268" w:type="dxa"/>
          </w:tcPr>
          <w:p w14:paraId="10254D20" w14:textId="77777777" w:rsidR="00071F94" w:rsidRPr="000D2869" w:rsidRDefault="002B3639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93.81</w:t>
            </w:r>
          </w:p>
        </w:tc>
        <w:tc>
          <w:tcPr>
            <w:tcW w:w="3260" w:type="dxa"/>
          </w:tcPr>
          <w:p w14:paraId="020C8538" w14:textId="77777777" w:rsidR="00071F94" w:rsidRPr="000D2869" w:rsidRDefault="002B3639" w:rsidP="009E6F7C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071F94" w:rsidRPr="009E6F7C" w14:paraId="35D56C11" w14:textId="77777777" w:rsidTr="00D52E2A">
        <w:tc>
          <w:tcPr>
            <w:tcW w:w="4248" w:type="dxa"/>
            <w:vMerge/>
          </w:tcPr>
          <w:p w14:paraId="25D26E29" w14:textId="77777777" w:rsidR="00071F94" w:rsidRPr="009E6F7C" w:rsidRDefault="00071F94" w:rsidP="001E2EA8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14D8CE99" w14:textId="77777777" w:rsidR="00071F94" w:rsidRPr="009E6F7C" w:rsidRDefault="00071F94" w:rsidP="001E2EA8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268" w:type="dxa"/>
          </w:tcPr>
          <w:p w14:paraId="5C7A83CB" w14:textId="77777777" w:rsidR="00071F94" w:rsidRPr="000D2869" w:rsidRDefault="002B3639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94.60</w:t>
            </w:r>
          </w:p>
        </w:tc>
        <w:tc>
          <w:tcPr>
            <w:tcW w:w="3260" w:type="dxa"/>
          </w:tcPr>
          <w:p w14:paraId="631EF622" w14:textId="77777777" w:rsidR="00071F94" w:rsidRPr="000D2869" w:rsidRDefault="002B3639" w:rsidP="009E6F7C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071F94" w:rsidRPr="009E6F7C" w14:paraId="01A26791" w14:textId="77777777" w:rsidTr="00D52E2A">
        <w:tc>
          <w:tcPr>
            <w:tcW w:w="4248" w:type="dxa"/>
            <w:vMerge/>
          </w:tcPr>
          <w:p w14:paraId="579F895D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1E658FAD" w14:textId="77777777" w:rsidR="00071F94" w:rsidRPr="009E6F7C" w:rsidRDefault="00071F94" w:rsidP="00071F94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2268" w:type="dxa"/>
          </w:tcPr>
          <w:p w14:paraId="39459FFD" w14:textId="77777777" w:rsidR="00071F94" w:rsidRPr="000D2869" w:rsidRDefault="00071F9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99.84</w:t>
            </w:r>
          </w:p>
        </w:tc>
        <w:tc>
          <w:tcPr>
            <w:tcW w:w="3260" w:type="dxa"/>
          </w:tcPr>
          <w:p w14:paraId="3F1772F8" w14:textId="77777777" w:rsidR="00071F94" w:rsidRPr="000D2869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071F94" w:rsidRPr="009E6F7C" w14:paraId="6F0A5190" w14:textId="77777777" w:rsidTr="00D52E2A">
        <w:tc>
          <w:tcPr>
            <w:tcW w:w="4248" w:type="dxa"/>
            <w:vMerge/>
          </w:tcPr>
          <w:p w14:paraId="4E6BE67D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1C7627D3" w14:textId="77777777" w:rsidR="00071F94" w:rsidRPr="00157FB3" w:rsidRDefault="00071F94" w:rsidP="00071F94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2268" w:type="dxa"/>
          </w:tcPr>
          <w:p w14:paraId="7BE2837E" w14:textId="77777777" w:rsidR="00071F94" w:rsidRPr="00157FB3" w:rsidRDefault="00071F9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</w:rPr>
              <w:t>89.84</w:t>
            </w:r>
          </w:p>
        </w:tc>
        <w:tc>
          <w:tcPr>
            <w:tcW w:w="3260" w:type="dxa"/>
          </w:tcPr>
          <w:p w14:paraId="3BDB81AB" w14:textId="77777777" w:rsidR="00071F94" w:rsidRPr="00157FB3" w:rsidRDefault="00157FB3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071F94" w:rsidRPr="009E6F7C" w14:paraId="6B1B57C7" w14:textId="77777777" w:rsidTr="00D52E2A">
        <w:tc>
          <w:tcPr>
            <w:tcW w:w="4248" w:type="dxa"/>
            <w:vMerge/>
          </w:tcPr>
          <w:p w14:paraId="79E7F659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52E2AA0B" w14:textId="77777777" w:rsidR="00071F94" w:rsidRPr="00157FB3" w:rsidRDefault="00071F94" w:rsidP="00071F94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2268" w:type="dxa"/>
          </w:tcPr>
          <w:p w14:paraId="5CA24F9F" w14:textId="77777777" w:rsidR="00071F94" w:rsidRPr="00157FB3" w:rsidRDefault="007145BB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</w:rPr>
              <w:t>88.10</w:t>
            </w:r>
          </w:p>
        </w:tc>
        <w:tc>
          <w:tcPr>
            <w:tcW w:w="3260" w:type="dxa"/>
          </w:tcPr>
          <w:p w14:paraId="59D5689E" w14:textId="77777777" w:rsidR="00071F94" w:rsidRPr="00157FB3" w:rsidRDefault="00157FB3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color w:val="4C94D8" w:themeColor="text2" w:themeTint="8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071F94" w:rsidRPr="009E6F7C" w14:paraId="29D4FED1" w14:textId="77777777" w:rsidTr="00D52E2A">
        <w:tc>
          <w:tcPr>
            <w:tcW w:w="4248" w:type="dxa"/>
            <w:vMerge/>
          </w:tcPr>
          <w:p w14:paraId="13035A18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02A3F44F" w14:textId="77777777" w:rsidR="00071F94" w:rsidRPr="00071F94" w:rsidRDefault="00071F94" w:rsidP="00071F94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IIT</w:t>
            </w:r>
          </w:p>
        </w:tc>
        <w:tc>
          <w:tcPr>
            <w:tcW w:w="2268" w:type="dxa"/>
          </w:tcPr>
          <w:p w14:paraId="66E026E8" w14:textId="77777777" w:rsidR="00071F94" w:rsidRPr="000D2869" w:rsidRDefault="00A35508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93.24</w:t>
            </w:r>
          </w:p>
        </w:tc>
        <w:tc>
          <w:tcPr>
            <w:tcW w:w="3260" w:type="dxa"/>
          </w:tcPr>
          <w:p w14:paraId="40417291" w14:textId="77777777" w:rsidR="00071F94" w:rsidRPr="000D2869" w:rsidRDefault="00D52E2A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71F94" w:rsidRPr="009E6F7C" w14:paraId="140BFABA" w14:textId="77777777" w:rsidTr="00D52E2A">
        <w:tc>
          <w:tcPr>
            <w:tcW w:w="4248" w:type="dxa"/>
            <w:vMerge w:val="restart"/>
          </w:tcPr>
          <w:p w14:paraId="6B405F1B" w14:textId="77777777" w:rsidR="00071F94" w:rsidRPr="009E6F7C" w:rsidRDefault="00071F94" w:rsidP="00071F94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EIT: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แบบวัดการรับรู้ของผู้มีส่วนได้ส่วนเสียภายนอก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External Integrity and Transparency Assessment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28" w:type="dxa"/>
          </w:tcPr>
          <w:p w14:paraId="1F8D7E14" w14:textId="77777777" w:rsidR="00071F94" w:rsidRPr="009E6F7C" w:rsidRDefault="00071F94" w:rsidP="00071F94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(เฉลี่ย)</w:t>
            </w:r>
          </w:p>
        </w:tc>
        <w:tc>
          <w:tcPr>
            <w:tcW w:w="2268" w:type="dxa"/>
          </w:tcPr>
          <w:p w14:paraId="122A9511" w14:textId="77777777" w:rsidR="00071F94" w:rsidRPr="000D2869" w:rsidRDefault="00071F9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6A571D0" w14:textId="77777777" w:rsidR="00071F94" w:rsidRPr="000D2869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071F94" w:rsidRPr="009E6F7C" w14:paraId="14D40BEE" w14:textId="77777777" w:rsidTr="00D52E2A">
        <w:tc>
          <w:tcPr>
            <w:tcW w:w="4248" w:type="dxa"/>
            <w:vMerge/>
          </w:tcPr>
          <w:p w14:paraId="2A9E73F5" w14:textId="77777777" w:rsidR="00071F94" w:rsidRPr="00095B1B" w:rsidRDefault="00071F94" w:rsidP="00071F94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BD3554C" w14:textId="77777777" w:rsidR="00071F94" w:rsidRPr="00071F94" w:rsidRDefault="004E2BCE" w:rsidP="00071F9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Public: </w:t>
            </w: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2268" w:type="dxa"/>
          </w:tcPr>
          <w:p w14:paraId="157C0F8A" w14:textId="77777777" w:rsidR="00071F94" w:rsidRPr="000D2869" w:rsidRDefault="00651ED2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91.96</w:t>
            </w:r>
          </w:p>
        </w:tc>
        <w:tc>
          <w:tcPr>
            <w:tcW w:w="3260" w:type="dxa"/>
          </w:tcPr>
          <w:p w14:paraId="536CED2F" w14:textId="77777777" w:rsidR="00071F94" w:rsidRPr="000D2869" w:rsidRDefault="00D52E2A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71F94" w:rsidRPr="009E6F7C" w14:paraId="35D4BE25" w14:textId="77777777" w:rsidTr="00D52E2A">
        <w:tc>
          <w:tcPr>
            <w:tcW w:w="4248" w:type="dxa"/>
            <w:vMerge/>
          </w:tcPr>
          <w:p w14:paraId="25DA537F" w14:textId="77777777" w:rsidR="00071F94" w:rsidRPr="00095B1B" w:rsidRDefault="00071F94" w:rsidP="00071F94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3C20528" w14:textId="77777777" w:rsidR="00071F94" w:rsidRPr="00071F94" w:rsidRDefault="004E2BCE" w:rsidP="00071F9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Survey: </w:t>
            </w: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t>ผู้ประเมินจัดเก็บข้อมูล</w:t>
            </w:r>
          </w:p>
        </w:tc>
        <w:tc>
          <w:tcPr>
            <w:tcW w:w="2268" w:type="dxa"/>
          </w:tcPr>
          <w:p w14:paraId="054C9717" w14:textId="77777777" w:rsidR="00071F94" w:rsidRPr="000D2869" w:rsidRDefault="004714AB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93.79</w:t>
            </w:r>
          </w:p>
        </w:tc>
        <w:tc>
          <w:tcPr>
            <w:tcW w:w="3260" w:type="dxa"/>
          </w:tcPr>
          <w:p w14:paraId="664D12BD" w14:textId="77777777" w:rsidR="00071F94" w:rsidRPr="000D2869" w:rsidRDefault="00D52E2A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71F94" w:rsidRPr="009E6F7C" w14:paraId="4D0D91F6" w14:textId="77777777" w:rsidTr="00D52E2A">
        <w:tc>
          <w:tcPr>
            <w:tcW w:w="4248" w:type="dxa"/>
            <w:vMerge/>
          </w:tcPr>
          <w:p w14:paraId="3D8F50FB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3E228839" w14:textId="77777777" w:rsidR="00071F94" w:rsidRPr="009E6F7C" w:rsidRDefault="00071F94" w:rsidP="00071F94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(เฉลี่ย)</w:t>
            </w:r>
          </w:p>
        </w:tc>
        <w:tc>
          <w:tcPr>
            <w:tcW w:w="2268" w:type="dxa"/>
          </w:tcPr>
          <w:p w14:paraId="4DD0C0C8" w14:textId="77777777" w:rsidR="00071F94" w:rsidRPr="000D2869" w:rsidRDefault="00071F9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C809CD5" w14:textId="77777777" w:rsidR="00071F94" w:rsidRPr="000D2869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ยกระดับ</w:t>
            </w:r>
          </w:p>
        </w:tc>
      </w:tr>
      <w:tr w:rsidR="00071F94" w:rsidRPr="009E6F7C" w14:paraId="54931BF6" w14:textId="77777777" w:rsidTr="00D52E2A">
        <w:tc>
          <w:tcPr>
            <w:tcW w:w="4248" w:type="dxa"/>
            <w:vMerge/>
          </w:tcPr>
          <w:p w14:paraId="1CA56A81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10F38C11" w14:textId="77777777" w:rsidR="00071F94" w:rsidRPr="00071F94" w:rsidRDefault="004E2BCE" w:rsidP="00071F9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Public: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2268" w:type="dxa"/>
          </w:tcPr>
          <w:p w14:paraId="6A511A4D" w14:textId="77777777" w:rsidR="00071F94" w:rsidRPr="000D2869" w:rsidRDefault="00141168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87.21</w:t>
            </w:r>
          </w:p>
        </w:tc>
        <w:tc>
          <w:tcPr>
            <w:tcW w:w="3260" w:type="dxa"/>
          </w:tcPr>
          <w:p w14:paraId="446AE9AB" w14:textId="77777777" w:rsidR="00071F94" w:rsidRPr="000D2869" w:rsidRDefault="00D52E2A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71F94" w:rsidRPr="009E6F7C" w14:paraId="6585D290" w14:textId="77777777" w:rsidTr="00D52E2A">
        <w:tc>
          <w:tcPr>
            <w:tcW w:w="4248" w:type="dxa"/>
            <w:vMerge/>
          </w:tcPr>
          <w:p w14:paraId="2AA49A37" w14:textId="77777777" w:rsidR="00071F94" w:rsidRPr="009E6F7C" w:rsidRDefault="00071F94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07BCEE66" w14:textId="77777777" w:rsidR="00071F94" w:rsidRPr="00071F94" w:rsidRDefault="004E2BCE" w:rsidP="00071F9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Survey: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ผู้ประเมินจัดเก็บข้อมูล</w:t>
            </w:r>
          </w:p>
        </w:tc>
        <w:tc>
          <w:tcPr>
            <w:tcW w:w="2268" w:type="dxa"/>
          </w:tcPr>
          <w:p w14:paraId="76127E4B" w14:textId="77777777" w:rsidR="00071F94" w:rsidRPr="000D2869" w:rsidRDefault="00A86D13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93.64</w:t>
            </w:r>
          </w:p>
        </w:tc>
        <w:tc>
          <w:tcPr>
            <w:tcW w:w="3260" w:type="dxa"/>
          </w:tcPr>
          <w:p w14:paraId="3E83E8C6" w14:textId="77777777" w:rsidR="00071F94" w:rsidRPr="000D2869" w:rsidRDefault="00D52E2A" w:rsidP="00071F94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4F62" w:rsidRPr="009E6F7C" w14:paraId="17CEDA67" w14:textId="77777777" w:rsidTr="00D52E2A">
        <w:tc>
          <w:tcPr>
            <w:tcW w:w="4248" w:type="dxa"/>
            <w:vMerge/>
          </w:tcPr>
          <w:p w14:paraId="59EBC7F6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4563068D" w14:textId="77777777" w:rsidR="00294F62" w:rsidRPr="009E6F7C" w:rsidRDefault="00294F62" w:rsidP="00294F6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(เฉลี่ย)</w:t>
            </w:r>
          </w:p>
        </w:tc>
        <w:tc>
          <w:tcPr>
            <w:tcW w:w="2268" w:type="dxa"/>
          </w:tcPr>
          <w:p w14:paraId="02FF356E" w14:textId="77777777" w:rsidR="00294F62" w:rsidRPr="000D2869" w:rsidRDefault="00294F62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3B16726" w14:textId="77777777" w:rsidR="00294F62" w:rsidRPr="000D2869" w:rsidRDefault="00287594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ยกระดับ</w:t>
            </w:r>
          </w:p>
        </w:tc>
      </w:tr>
      <w:tr w:rsidR="00294F62" w:rsidRPr="009E6F7C" w14:paraId="30CDA034" w14:textId="77777777" w:rsidTr="00D52E2A">
        <w:tc>
          <w:tcPr>
            <w:tcW w:w="4248" w:type="dxa"/>
            <w:vMerge/>
          </w:tcPr>
          <w:p w14:paraId="759D515E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2F478CF1" w14:textId="77777777" w:rsidR="00294F62" w:rsidRPr="00071F94" w:rsidRDefault="004E2BCE" w:rsidP="00294F62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Public: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2268" w:type="dxa"/>
          </w:tcPr>
          <w:p w14:paraId="66F6D4E3" w14:textId="77777777" w:rsidR="00294F62" w:rsidRPr="000D2869" w:rsidRDefault="00141168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85.35</w:t>
            </w:r>
          </w:p>
        </w:tc>
        <w:tc>
          <w:tcPr>
            <w:tcW w:w="3260" w:type="dxa"/>
          </w:tcPr>
          <w:p w14:paraId="2651F26A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4F62" w:rsidRPr="009E6F7C" w14:paraId="0AA4FA14" w14:textId="77777777" w:rsidTr="00D52E2A">
        <w:tc>
          <w:tcPr>
            <w:tcW w:w="4248" w:type="dxa"/>
            <w:vMerge/>
          </w:tcPr>
          <w:p w14:paraId="5B87C09B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01F4F2B9" w14:textId="77777777" w:rsidR="00294F62" w:rsidRPr="00071F94" w:rsidRDefault="004E2BCE" w:rsidP="00294F62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EIT Survey: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ผู้ประเมินจัดเก็บข้อมูล</w:t>
            </w:r>
          </w:p>
        </w:tc>
        <w:tc>
          <w:tcPr>
            <w:tcW w:w="2268" w:type="dxa"/>
          </w:tcPr>
          <w:p w14:paraId="2D1052B7" w14:textId="77777777" w:rsidR="00294F62" w:rsidRPr="000D2869" w:rsidRDefault="00A86D13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91.21</w:t>
            </w:r>
          </w:p>
        </w:tc>
        <w:tc>
          <w:tcPr>
            <w:tcW w:w="3260" w:type="dxa"/>
          </w:tcPr>
          <w:p w14:paraId="6641F01A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4F62" w:rsidRPr="009E6F7C" w14:paraId="2C3403E1" w14:textId="77777777" w:rsidTr="00D52E2A">
        <w:tc>
          <w:tcPr>
            <w:tcW w:w="4248" w:type="dxa"/>
            <w:vMerge/>
          </w:tcPr>
          <w:p w14:paraId="761A8291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720FE271" w14:textId="77777777" w:rsidR="00294F62" w:rsidRPr="00335B84" w:rsidRDefault="00294F62" w:rsidP="00294F62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คะแนนเฉลี่ย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EIT Public</w:t>
            </w:r>
          </w:p>
        </w:tc>
        <w:tc>
          <w:tcPr>
            <w:tcW w:w="2268" w:type="dxa"/>
          </w:tcPr>
          <w:p w14:paraId="666F0D4C" w14:textId="77777777" w:rsidR="00294F62" w:rsidRPr="00335B84" w:rsidRDefault="00C8398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88.17</w:t>
            </w:r>
          </w:p>
        </w:tc>
        <w:tc>
          <w:tcPr>
            <w:tcW w:w="3260" w:type="dxa"/>
          </w:tcPr>
          <w:p w14:paraId="4D5E0D60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4F62" w:rsidRPr="009E6F7C" w14:paraId="5ECA38BD" w14:textId="77777777" w:rsidTr="00D52E2A">
        <w:tc>
          <w:tcPr>
            <w:tcW w:w="4248" w:type="dxa"/>
            <w:vMerge/>
          </w:tcPr>
          <w:p w14:paraId="628586B5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378DC1E5" w14:textId="77777777" w:rsidR="00294F62" w:rsidRPr="00335B84" w:rsidRDefault="00294F62" w:rsidP="00294F62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คะแนนเฉลี่ย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EIT Survey</w:t>
            </w:r>
          </w:p>
        </w:tc>
        <w:tc>
          <w:tcPr>
            <w:tcW w:w="2268" w:type="dxa"/>
          </w:tcPr>
          <w:p w14:paraId="5454367F" w14:textId="77777777" w:rsidR="00294F62" w:rsidRPr="00335B84" w:rsidRDefault="00335B84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92.88</w:t>
            </w:r>
          </w:p>
        </w:tc>
        <w:tc>
          <w:tcPr>
            <w:tcW w:w="3260" w:type="dxa"/>
          </w:tcPr>
          <w:p w14:paraId="3DBB8AD7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4F62" w:rsidRPr="009E6F7C" w14:paraId="76C07E0E" w14:textId="77777777" w:rsidTr="00D52E2A">
        <w:tc>
          <w:tcPr>
            <w:tcW w:w="4248" w:type="dxa"/>
            <w:vMerge/>
          </w:tcPr>
          <w:p w14:paraId="0EEF9450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181978E3" w14:textId="77777777" w:rsidR="00294F62" w:rsidRPr="00071F94" w:rsidRDefault="00294F62" w:rsidP="00294F62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EIT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ทั้งหมด</w:t>
            </w:r>
          </w:p>
        </w:tc>
        <w:tc>
          <w:tcPr>
            <w:tcW w:w="2268" w:type="dxa"/>
          </w:tcPr>
          <w:p w14:paraId="243F5C4E" w14:textId="77777777" w:rsidR="00294F62" w:rsidRPr="000D2869" w:rsidRDefault="00294F62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DC4ECE3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90.53</w:t>
            </w:r>
          </w:p>
        </w:tc>
      </w:tr>
      <w:tr w:rsidR="00294F62" w:rsidRPr="009E6F7C" w14:paraId="52B3DFB0" w14:textId="77777777" w:rsidTr="00D52E2A">
        <w:tc>
          <w:tcPr>
            <w:tcW w:w="4248" w:type="dxa"/>
            <w:vMerge w:val="restart"/>
          </w:tcPr>
          <w:p w14:paraId="51B0C4C3" w14:textId="77777777" w:rsidR="00294F62" w:rsidRPr="009E6F7C" w:rsidRDefault="00294F62" w:rsidP="00294F62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OIT: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แบบวัดการเปิดเผยข้อมูลสาธารณะ (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Open Data Integrity and Transparency Assessment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5528" w:type="dxa"/>
          </w:tcPr>
          <w:p w14:paraId="0579596A" w14:textId="77777777" w:rsidR="00294F62" w:rsidRPr="009E6F7C" w:rsidRDefault="00294F62" w:rsidP="00294F6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268" w:type="dxa"/>
          </w:tcPr>
          <w:p w14:paraId="1B67F28E" w14:textId="77777777" w:rsidR="00294F62" w:rsidRPr="000D2869" w:rsidRDefault="002D49C9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3260" w:type="dxa"/>
          </w:tcPr>
          <w:p w14:paraId="7DD0EA27" w14:textId="77777777" w:rsidR="00294F62" w:rsidRPr="000D2869" w:rsidRDefault="002613DC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294F62" w:rsidRPr="009E6F7C" w14:paraId="2F6B200D" w14:textId="77777777" w:rsidTr="00D52E2A">
        <w:tc>
          <w:tcPr>
            <w:tcW w:w="4248" w:type="dxa"/>
            <w:vMerge/>
          </w:tcPr>
          <w:p w14:paraId="59995726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6AB14271" w14:textId="77777777" w:rsidR="00294F62" w:rsidRPr="009E6F7C" w:rsidRDefault="00294F62" w:rsidP="00294F6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3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268" w:type="dxa"/>
          </w:tcPr>
          <w:p w14:paraId="2D4EC9A3" w14:textId="77777777" w:rsidR="00294F62" w:rsidRPr="000D2869" w:rsidRDefault="002D49C9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3260" w:type="dxa"/>
          </w:tcPr>
          <w:p w14:paraId="429A2ADC" w14:textId="77777777" w:rsidR="00294F62" w:rsidRPr="000D2869" w:rsidRDefault="002613DC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รักษาระดับ</w:t>
            </w:r>
          </w:p>
        </w:tc>
      </w:tr>
      <w:tr w:rsidR="00294F62" w:rsidRPr="009E6F7C" w14:paraId="390D5144" w14:textId="77777777" w:rsidTr="00D52E2A">
        <w:tc>
          <w:tcPr>
            <w:tcW w:w="4248" w:type="dxa"/>
            <w:vMerge/>
          </w:tcPr>
          <w:p w14:paraId="3BB95C4E" w14:textId="77777777" w:rsidR="00294F62" w:rsidRPr="009E6F7C" w:rsidRDefault="00294F62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5116DE0C" w14:textId="77777777" w:rsidR="00294F62" w:rsidRPr="00071F94" w:rsidRDefault="00294F62" w:rsidP="00294F62">
            <w:pPr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คะแนนเฉลี่ย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OIT</w:t>
            </w:r>
          </w:p>
        </w:tc>
        <w:tc>
          <w:tcPr>
            <w:tcW w:w="2268" w:type="dxa"/>
          </w:tcPr>
          <w:p w14:paraId="755157A9" w14:textId="77777777" w:rsidR="00294F62" w:rsidRPr="000D2869" w:rsidRDefault="002D49C9" w:rsidP="000D2869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3260" w:type="dxa"/>
          </w:tcPr>
          <w:p w14:paraId="4C9CDE69" w14:textId="77777777" w:rsidR="00294F62" w:rsidRPr="000D2869" w:rsidRDefault="00D52E2A" w:rsidP="00294F62">
            <w:pPr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EF35F7D" w14:textId="77777777" w:rsidR="00016DB3" w:rsidRDefault="00016DB3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</w:p>
    <w:p w14:paraId="69A32AAE" w14:textId="77777777" w:rsidR="00016DB3" w:rsidRDefault="00016DB3">
      <w:pPr>
        <w:spacing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br w:type="page"/>
      </w:r>
    </w:p>
    <w:p w14:paraId="33A9411C" w14:textId="77777777" w:rsidR="004866D6" w:rsidRPr="004E2BCE" w:rsidRDefault="004866D6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lastRenderedPageBreak/>
        <w:t xml:space="preserve">ผลคะแนน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IIT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 ในปี 2568 และ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ความเข้มข้นของ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มาตรการที่จะใช้ในปี 256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9</w:t>
      </w:r>
    </w:p>
    <w:tbl>
      <w:tblPr>
        <w:tblStyle w:val="GridTable4-Accent3"/>
        <w:tblW w:w="1530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523"/>
        <w:gridCol w:w="7520"/>
        <w:gridCol w:w="1843"/>
        <w:gridCol w:w="2409"/>
      </w:tblGrid>
      <w:tr w:rsidR="00E94365" w:rsidRPr="000D2869" w14:paraId="4EBC2009" w14:textId="77777777" w:rsidTr="004E2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339839" w14:textId="77777777" w:rsidR="00E94365" w:rsidRPr="000D2869" w:rsidRDefault="00E94365" w:rsidP="000D2869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000000"/>
                <w:cs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ตัวชี้วัด</w:t>
            </w:r>
          </w:p>
        </w:tc>
        <w:tc>
          <w:tcPr>
            <w:tcW w:w="1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7963C6BA" w14:textId="77777777" w:rsidR="00E94365" w:rsidRPr="000D2869" w:rsidRDefault="00E94365" w:rsidP="000D2869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ข้อ</w:t>
            </w:r>
          </w:p>
        </w:tc>
        <w:tc>
          <w:tcPr>
            <w:tcW w:w="2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3CBCFE0" w14:textId="77777777" w:rsidR="00E94365" w:rsidRPr="000D2869" w:rsidRDefault="00E94365" w:rsidP="000D2869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หัวข้อการประเมิน</w:t>
            </w:r>
          </w:p>
        </w:tc>
        <w:tc>
          <w:tcPr>
            <w:tcW w:w="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CF2730E" w14:textId="77777777" w:rsidR="00E94365" w:rsidRPr="000D2869" w:rsidRDefault="00E94365" w:rsidP="000D2869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คะแนน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C34C025" w14:textId="77777777" w:rsidR="00E94365" w:rsidRPr="000D2869" w:rsidRDefault="00E94365" w:rsidP="000D2869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auto"/>
                <w:cs/>
              </w:rPr>
            </w:pPr>
            <w:r>
              <w:rPr>
                <w:rFonts w:eastAsia="Times New Roman" w:cs="TH SarabunPSK"/>
                <w:b w:val="0"/>
                <w:bCs w:val="0"/>
                <w:color w:val="auto"/>
                <w:cs/>
              </w:rPr>
              <w:t>ความเข้มข้นของมาตรการ</w:t>
            </w:r>
          </w:p>
        </w:tc>
      </w:tr>
      <w:tr w:rsidR="001C1156" w:rsidRPr="000D2869" w14:paraId="5138A177" w14:textId="77777777" w:rsidTr="004E2BCE">
        <w:tc>
          <w:tcPr>
            <w:tcW w:w="983" w:type="pct"/>
            <w:vMerge w:val="restart"/>
          </w:tcPr>
          <w:p w14:paraId="2225D5E2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1. </w:t>
            </w:r>
            <w:r>
              <w:rPr>
                <w:rFonts w:cs="TH SarabunPSK"/>
                <w:color w:val="000000" w:themeColor="text1"/>
                <w:cs/>
              </w:rPr>
              <w:t>การปฏิบัติหน้าที่</w:t>
            </w:r>
          </w:p>
        </w:tc>
        <w:tc>
          <w:tcPr>
            <w:tcW w:w="171" w:type="pct"/>
            <w:hideMark/>
          </w:tcPr>
          <w:p w14:paraId="208B0610" w14:textId="77777777" w:rsidR="001C1156" w:rsidRPr="00FD2DED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i1</w:t>
            </w:r>
          </w:p>
        </w:tc>
        <w:tc>
          <w:tcPr>
            <w:tcW w:w="2457" w:type="pct"/>
            <w:vAlign w:val="center"/>
            <w:hideMark/>
          </w:tcPr>
          <w:p w14:paraId="107447D1" w14:textId="77777777" w:rsidR="001C1156" w:rsidRPr="00FD2DED" w:rsidRDefault="001C1156" w:rsidP="000D2869">
            <w:pPr>
              <w:spacing w:line="240" w:lineRule="auto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602" w:type="pct"/>
            <w:hideMark/>
          </w:tcPr>
          <w:p w14:paraId="57F3D2A6" w14:textId="77777777" w:rsidR="001C1156" w:rsidRPr="00FD2DED" w:rsidRDefault="00EE03B8" w:rsidP="00EE03B8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88.57</w:t>
            </w:r>
          </w:p>
        </w:tc>
        <w:tc>
          <w:tcPr>
            <w:tcW w:w="787" w:type="pct"/>
          </w:tcPr>
          <w:p w14:paraId="3FE50D36" w14:textId="77777777" w:rsidR="001C1156" w:rsidRPr="00FD2DED" w:rsidRDefault="00FD2DED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0D2869" w14:paraId="3DE9AB23" w14:textId="77777777" w:rsidTr="004E2BCE">
        <w:tc>
          <w:tcPr>
            <w:tcW w:w="983" w:type="pct"/>
            <w:vMerge/>
          </w:tcPr>
          <w:p w14:paraId="04972BB3" w14:textId="77777777" w:rsidR="001C1156" w:rsidRPr="000D2869" w:rsidRDefault="001C1156" w:rsidP="000D2869">
            <w:pPr>
              <w:spacing w:line="240" w:lineRule="auto"/>
              <w:rPr>
                <w:rFonts w:cs="TH SarabunPSK"/>
              </w:rPr>
            </w:pPr>
          </w:p>
        </w:tc>
        <w:tc>
          <w:tcPr>
            <w:tcW w:w="171" w:type="pct"/>
            <w:hideMark/>
          </w:tcPr>
          <w:p w14:paraId="367420DC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cs="TH SarabunPSK"/>
              </w:rPr>
              <w:t>i2</w:t>
            </w:r>
          </w:p>
        </w:tc>
        <w:tc>
          <w:tcPr>
            <w:tcW w:w="2457" w:type="pct"/>
            <w:vAlign w:val="center"/>
            <w:hideMark/>
          </w:tcPr>
          <w:p w14:paraId="201D5F8E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/>
              </w:rPr>
            </w:pPr>
            <w:r>
              <w:rPr>
                <w:rFonts w:cs="TH SarabunPSK"/>
                <w:cs/>
              </w:rPr>
              <w:t>ในหน่วยงานของท่าน มีเจ้าหน้าที่ ที่ปฏิบัติงานหรือให้บริการแก่ผู้มาติดต่อหรือผู้มารับบริการอย่างเท่าเทียมกัน มากน้อยเพียงใด</w:t>
            </w:r>
          </w:p>
        </w:tc>
        <w:tc>
          <w:tcPr>
            <w:tcW w:w="602" w:type="pct"/>
            <w:hideMark/>
          </w:tcPr>
          <w:p w14:paraId="21E796F1" w14:textId="77777777" w:rsidR="001C1156" w:rsidRPr="000D2869" w:rsidRDefault="00B60CD6" w:rsidP="000D2869">
            <w:pPr>
              <w:spacing w:line="240" w:lineRule="auto"/>
              <w:jc w:val="center"/>
              <w:rPr>
                <w:rFonts w:eastAsia="Times New Roman" w:cs="TH SarabunPSK"/>
              </w:rPr>
            </w:pPr>
            <w:r>
              <w:rPr>
                <w:rFonts w:cs="TH SarabunPSK"/>
              </w:rPr>
              <w:t>95.24</w:t>
            </w:r>
          </w:p>
        </w:tc>
        <w:tc>
          <w:tcPr>
            <w:tcW w:w="787" w:type="pct"/>
          </w:tcPr>
          <w:p w14:paraId="4C96528C" w14:textId="77777777" w:rsidR="001C1156" w:rsidRPr="000D2869" w:rsidRDefault="00836DE4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6F08915D" w14:textId="77777777" w:rsidTr="004E2BCE">
        <w:tc>
          <w:tcPr>
            <w:tcW w:w="983" w:type="pct"/>
            <w:vMerge/>
          </w:tcPr>
          <w:p w14:paraId="4857353B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  <w:hideMark/>
          </w:tcPr>
          <w:p w14:paraId="54A1F844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cs="TH SarabunPSK"/>
                <w:color w:val="000000" w:themeColor="text1"/>
              </w:rPr>
              <w:t>i3</w:t>
            </w:r>
          </w:p>
        </w:tc>
        <w:tc>
          <w:tcPr>
            <w:tcW w:w="2457" w:type="pct"/>
            <w:vAlign w:val="center"/>
            <w:hideMark/>
          </w:tcPr>
          <w:p w14:paraId="64BE2EC1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/>
              </w:rPr>
            </w:pPr>
            <w:r>
              <w:rPr>
                <w:rFonts w:cs="TH SarabunPSK"/>
                <w:color w:val="000000" w:themeColor="text1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602" w:type="pct"/>
            <w:hideMark/>
          </w:tcPr>
          <w:p w14:paraId="6F148B16" w14:textId="77777777" w:rsidR="001C1156" w:rsidRPr="000D2869" w:rsidRDefault="002F4DAB" w:rsidP="000D2869">
            <w:pPr>
              <w:spacing w:line="240" w:lineRule="auto"/>
              <w:jc w:val="center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92.67</w:t>
            </w:r>
          </w:p>
        </w:tc>
        <w:tc>
          <w:tcPr>
            <w:tcW w:w="787" w:type="pct"/>
          </w:tcPr>
          <w:p w14:paraId="0228B731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692709B0" w14:textId="77777777" w:rsidTr="004E2BCE">
        <w:tc>
          <w:tcPr>
            <w:tcW w:w="983" w:type="pct"/>
            <w:vMerge w:val="restart"/>
          </w:tcPr>
          <w:p w14:paraId="36BD9054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2. </w:t>
            </w:r>
            <w:r>
              <w:rPr>
                <w:rFonts w:cs="TH SarabunPSK"/>
                <w:color w:val="000000" w:themeColor="text1"/>
                <w:cs/>
              </w:rPr>
              <w:t>การใช้งบประมาณ</w:t>
            </w:r>
          </w:p>
        </w:tc>
        <w:tc>
          <w:tcPr>
            <w:tcW w:w="171" w:type="pct"/>
            <w:hideMark/>
          </w:tcPr>
          <w:p w14:paraId="2156B485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cs="TH SarabunPSK"/>
                <w:color w:val="000000" w:themeColor="text1"/>
              </w:rPr>
              <w:t>i4</w:t>
            </w:r>
          </w:p>
        </w:tc>
        <w:tc>
          <w:tcPr>
            <w:tcW w:w="2457" w:type="pct"/>
            <w:vAlign w:val="center"/>
            <w:hideMark/>
          </w:tcPr>
          <w:p w14:paraId="1658092B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/>
              </w:rPr>
            </w:pPr>
            <w:r>
              <w:rPr>
                <w:rFonts w:cs="TH SarabunPSK"/>
                <w:color w:val="000000" w:themeColor="text1"/>
                <w:cs/>
              </w:rPr>
              <w:t>หน่วยงานของท่าน ใช้จ่ายงบประมาณเป็นไปตามวัตถุประสงค์ มากน้อยเพียงใด</w:t>
            </w:r>
          </w:p>
        </w:tc>
        <w:tc>
          <w:tcPr>
            <w:tcW w:w="602" w:type="pct"/>
            <w:hideMark/>
          </w:tcPr>
          <w:p w14:paraId="4A646899" w14:textId="77777777" w:rsidR="001C1156" w:rsidRPr="000D2869" w:rsidRDefault="001F12DC" w:rsidP="000D2869">
            <w:pPr>
              <w:spacing w:line="240" w:lineRule="auto"/>
              <w:jc w:val="center"/>
              <w:rPr>
                <w:rFonts w:eastAsia="Times New Roman" w:cs="TH SarabunPSK"/>
              </w:rPr>
            </w:pPr>
            <w:r>
              <w:rPr>
                <w:rFonts w:cs="TH SarabunPSK"/>
              </w:rPr>
              <w:t>92.86</w:t>
            </w:r>
          </w:p>
        </w:tc>
        <w:tc>
          <w:tcPr>
            <w:tcW w:w="787" w:type="pct"/>
          </w:tcPr>
          <w:p w14:paraId="090D9558" w14:textId="77777777" w:rsidR="001C1156" w:rsidRPr="000D2869" w:rsidRDefault="00836DE4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7325A230" w14:textId="77777777" w:rsidTr="004E2BCE">
        <w:tc>
          <w:tcPr>
            <w:tcW w:w="983" w:type="pct"/>
            <w:vMerge/>
          </w:tcPr>
          <w:p w14:paraId="19AB9209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660E28BA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  <w:b/>
                <w:bCs/>
                <w:color w:val="000000"/>
              </w:rPr>
            </w:pPr>
            <w:r>
              <w:rPr>
                <w:rFonts w:cs="TH SarabunPSK"/>
                <w:color w:val="000000" w:themeColor="text1"/>
              </w:rPr>
              <w:t>i5</w:t>
            </w:r>
          </w:p>
        </w:tc>
        <w:tc>
          <w:tcPr>
            <w:tcW w:w="2457" w:type="pct"/>
            <w:vAlign w:val="center"/>
          </w:tcPr>
          <w:p w14:paraId="483D5005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/>
                <w:cs/>
              </w:rPr>
            </w:pPr>
            <w:r>
              <w:rPr>
                <w:rFonts w:cs="TH SarabunPSK"/>
                <w:cs/>
              </w:rPr>
              <w:t>ในหน่วยงานของท่าน มีเจ้าหน้าที่</w:t>
            </w:r>
            <w:r>
              <w:rPr>
                <w:rFonts w:cs="TH SarabunPSK"/>
                <w:b/>
                <w:bCs/>
                <w:cs/>
              </w:rPr>
              <w:t xml:space="preserve"> </w:t>
            </w:r>
            <w:r>
              <w:rPr>
                <w:rFonts w:cs="TH SarabunPSK"/>
                <w:cs/>
              </w:rPr>
              <w:t>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</w:r>
          </w:p>
        </w:tc>
        <w:tc>
          <w:tcPr>
            <w:tcW w:w="602" w:type="pct"/>
          </w:tcPr>
          <w:p w14:paraId="7333B198" w14:textId="77777777" w:rsidR="001C1156" w:rsidRPr="000D2869" w:rsidRDefault="00044BF0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95.71</w:t>
            </w:r>
          </w:p>
        </w:tc>
        <w:tc>
          <w:tcPr>
            <w:tcW w:w="787" w:type="pct"/>
          </w:tcPr>
          <w:p w14:paraId="213115FF" w14:textId="77777777" w:rsidR="001C1156" w:rsidRPr="000D2869" w:rsidRDefault="00836DE4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4C5BE02B" w14:textId="77777777" w:rsidTr="004E2BCE">
        <w:tc>
          <w:tcPr>
            <w:tcW w:w="983" w:type="pct"/>
            <w:vMerge/>
          </w:tcPr>
          <w:p w14:paraId="05CC0161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7E5D961D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  <w:b/>
                <w:bCs/>
                <w:color w:val="0070C0"/>
              </w:rPr>
            </w:pPr>
            <w:r>
              <w:rPr>
                <w:rFonts w:cs="TH SarabunPSK"/>
                <w:color w:val="000000" w:themeColor="text1"/>
              </w:rPr>
              <w:t>i6</w:t>
            </w:r>
          </w:p>
        </w:tc>
        <w:tc>
          <w:tcPr>
            <w:tcW w:w="2457" w:type="pct"/>
            <w:vAlign w:val="center"/>
          </w:tcPr>
          <w:p w14:paraId="6754D95C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70C0"/>
              </w:rPr>
            </w:pPr>
            <w:r>
              <w:rPr>
                <w:rFonts w:cs="TH SarabunPSK"/>
                <w:color w:val="000000" w:themeColor="text1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602" w:type="pct"/>
          </w:tcPr>
          <w:p w14:paraId="3D237DF5" w14:textId="77777777" w:rsidR="001C1156" w:rsidRPr="000D2869" w:rsidRDefault="008F3F19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95.24</w:t>
            </w:r>
          </w:p>
        </w:tc>
        <w:tc>
          <w:tcPr>
            <w:tcW w:w="787" w:type="pct"/>
          </w:tcPr>
          <w:p w14:paraId="15A3EA30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79FD7765" w14:textId="77777777" w:rsidTr="004E2BCE">
        <w:tc>
          <w:tcPr>
            <w:tcW w:w="983" w:type="pct"/>
            <w:vMerge w:val="restart"/>
          </w:tcPr>
          <w:p w14:paraId="7BB3BC51" w14:textId="77777777" w:rsidR="001C1156" w:rsidRPr="000D2869" w:rsidRDefault="001C1156" w:rsidP="000D2869">
            <w:pPr>
              <w:spacing w:line="240" w:lineRule="auto"/>
              <w:rPr>
                <w:rFonts w:cs="TH SarabunPSK"/>
              </w:rPr>
            </w:pPr>
            <w:r>
              <w:rPr>
                <w:rFonts w:cs="TH SarabunPSK"/>
              </w:rPr>
              <w:t xml:space="preserve">3. </w:t>
            </w:r>
            <w:r>
              <w:rPr>
                <w:rFonts w:cs="TH SarabunPSK"/>
                <w:cs/>
              </w:rPr>
              <w:t>การใช้อำนาจ</w:t>
            </w:r>
          </w:p>
        </w:tc>
        <w:tc>
          <w:tcPr>
            <w:tcW w:w="171" w:type="pct"/>
          </w:tcPr>
          <w:p w14:paraId="394C6271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  <w:b/>
                <w:bCs/>
                <w:color w:val="0070C0"/>
              </w:rPr>
            </w:pPr>
            <w:r>
              <w:rPr>
                <w:rFonts w:cs="TH SarabunPSK"/>
              </w:rPr>
              <w:t>i7</w:t>
            </w:r>
          </w:p>
        </w:tc>
        <w:tc>
          <w:tcPr>
            <w:tcW w:w="2457" w:type="pct"/>
            <w:vAlign w:val="center"/>
          </w:tcPr>
          <w:p w14:paraId="42695BFF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70C0"/>
              </w:rPr>
            </w:pPr>
            <w:r>
              <w:rPr>
                <w:rFonts w:cs="TH SarabunPSK"/>
                <w:cs/>
              </w:rPr>
              <w:t>ผู้บังคับบัญชาในหน่วยงานของท่าน มีการสั่งให้เจ้าหน้าที่ทำธุระส่วนตัวของผู้บังคับบัญชา มากน้อยเพียงใด</w:t>
            </w:r>
          </w:p>
        </w:tc>
        <w:tc>
          <w:tcPr>
            <w:tcW w:w="602" w:type="pct"/>
          </w:tcPr>
          <w:p w14:paraId="5EFB2265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99.52</w:t>
            </w:r>
          </w:p>
        </w:tc>
        <w:tc>
          <w:tcPr>
            <w:tcW w:w="787" w:type="pct"/>
          </w:tcPr>
          <w:p w14:paraId="636377F2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00BA59A4" w14:textId="77777777" w:rsidTr="004E2BCE">
        <w:tc>
          <w:tcPr>
            <w:tcW w:w="983" w:type="pct"/>
            <w:vMerge/>
          </w:tcPr>
          <w:p w14:paraId="0BDA60E5" w14:textId="77777777" w:rsidR="001C1156" w:rsidRPr="000D2869" w:rsidRDefault="001C1156" w:rsidP="000D2869">
            <w:pPr>
              <w:spacing w:line="240" w:lineRule="auto"/>
              <w:rPr>
                <w:rFonts w:cs="TH SarabunPSK"/>
              </w:rPr>
            </w:pPr>
          </w:p>
        </w:tc>
        <w:tc>
          <w:tcPr>
            <w:tcW w:w="171" w:type="pct"/>
          </w:tcPr>
          <w:p w14:paraId="53C3E6C4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i8</w:t>
            </w:r>
          </w:p>
        </w:tc>
        <w:tc>
          <w:tcPr>
            <w:tcW w:w="2457" w:type="pct"/>
            <w:vAlign w:val="center"/>
          </w:tcPr>
          <w:p w14:paraId="1D78C22D" w14:textId="77777777" w:rsidR="001C1156" w:rsidRPr="000D2869" w:rsidRDefault="001C1156" w:rsidP="000D2869">
            <w:pPr>
              <w:spacing w:line="240" w:lineRule="auto"/>
              <w:rPr>
                <w:rFonts w:cs="TH SarabunPSK"/>
                <w:cs/>
              </w:rPr>
            </w:pPr>
            <w:r>
              <w:rPr>
                <w:rFonts w:cs="TH SarabunPSK"/>
                <w:cs/>
              </w:rPr>
      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      </w:r>
          </w:p>
        </w:tc>
        <w:tc>
          <w:tcPr>
            <w:tcW w:w="602" w:type="pct"/>
          </w:tcPr>
          <w:p w14:paraId="3CBDEB13" w14:textId="77777777" w:rsidR="001C1156" w:rsidRPr="000D2869" w:rsidRDefault="00430F53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100.00</w:t>
            </w:r>
          </w:p>
        </w:tc>
        <w:tc>
          <w:tcPr>
            <w:tcW w:w="787" w:type="pct"/>
          </w:tcPr>
          <w:p w14:paraId="5CF0109E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3072393C" w14:textId="77777777" w:rsidTr="004E2BCE">
        <w:tc>
          <w:tcPr>
            <w:tcW w:w="983" w:type="pct"/>
            <w:vMerge/>
          </w:tcPr>
          <w:p w14:paraId="080D8CB3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ADB5146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  <w:color w:val="000000" w:themeColor="text1"/>
              </w:rPr>
              <w:t>i9</w:t>
            </w:r>
          </w:p>
        </w:tc>
        <w:tc>
          <w:tcPr>
            <w:tcW w:w="2457" w:type="pct"/>
            <w:vAlign w:val="center"/>
          </w:tcPr>
          <w:p w14:paraId="1AC9A9C9" w14:textId="77777777" w:rsidR="001C1156" w:rsidRPr="000D2869" w:rsidRDefault="001C1156" w:rsidP="000D2869">
            <w:pPr>
              <w:spacing w:line="240" w:lineRule="auto"/>
              <w:rPr>
                <w:rFonts w:cs="TH SarabunPSK"/>
                <w:cs/>
              </w:rPr>
            </w:pPr>
            <w:r>
              <w:rPr>
                <w:rFonts w:cs="TH SarabunPSK"/>
                <w:color w:val="000000" w:themeColor="text1"/>
                <w:cs/>
              </w:rPr>
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</w:r>
          </w:p>
        </w:tc>
        <w:tc>
          <w:tcPr>
            <w:tcW w:w="602" w:type="pct"/>
          </w:tcPr>
          <w:p w14:paraId="45833A74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100.00</w:t>
            </w:r>
          </w:p>
        </w:tc>
        <w:tc>
          <w:tcPr>
            <w:tcW w:w="787" w:type="pct"/>
          </w:tcPr>
          <w:p w14:paraId="56665FB3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0D55E83C" w14:textId="77777777" w:rsidTr="004E2BCE">
        <w:tc>
          <w:tcPr>
            <w:tcW w:w="983" w:type="pct"/>
            <w:vMerge w:val="restart"/>
          </w:tcPr>
          <w:p w14:paraId="290A7928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4. </w:t>
            </w:r>
            <w:r>
              <w:rPr>
                <w:rFonts w:cs="TH SarabunPSK"/>
                <w:color w:val="000000" w:themeColor="text1"/>
                <w:cs/>
              </w:rPr>
              <w:t>การใช้ทรัพย์สินของราชการ</w:t>
            </w:r>
          </w:p>
        </w:tc>
        <w:tc>
          <w:tcPr>
            <w:tcW w:w="171" w:type="pct"/>
          </w:tcPr>
          <w:p w14:paraId="11D6BC84" w14:textId="77777777" w:rsidR="001C1156" w:rsidRPr="00157FB3" w:rsidRDefault="001C1156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i10</w:t>
            </w:r>
          </w:p>
        </w:tc>
        <w:tc>
          <w:tcPr>
            <w:tcW w:w="2457" w:type="pct"/>
            <w:vAlign w:val="center"/>
          </w:tcPr>
          <w:p w14:paraId="760AC447" w14:textId="77777777" w:rsidR="001C1156" w:rsidRPr="00157FB3" w:rsidRDefault="001C1156" w:rsidP="000D2869">
            <w:pPr>
              <w:spacing w:line="240" w:lineRule="auto"/>
              <w:rPr>
                <w:rFonts w:cs="TH SarabunPSK"/>
                <w:color w:val="4C94D8" w:themeColor="text2" w:themeTint="80"/>
                <w:cs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ในหน่วยงานของท่าน มีเจ้าหน้าที่ ที่ขอยืมทรัพย์สินของราชการไปใช้อย่างถูกต้อง มากน้อยเพียงใด</w:t>
            </w:r>
          </w:p>
        </w:tc>
        <w:tc>
          <w:tcPr>
            <w:tcW w:w="602" w:type="pct"/>
          </w:tcPr>
          <w:p w14:paraId="1618DE11" w14:textId="77777777" w:rsidR="001C1156" w:rsidRPr="00157FB3" w:rsidRDefault="00851297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88.10</w:t>
            </w:r>
          </w:p>
        </w:tc>
        <w:tc>
          <w:tcPr>
            <w:tcW w:w="787" w:type="pct"/>
          </w:tcPr>
          <w:p w14:paraId="530BF8D5" w14:textId="77777777" w:rsidR="001C1156" w:rsidRPr="00157FB3" w:rsidRDefault="00157FB3" w:rsidP="000D2869">
            <w:pPr>
              <w:spacing w:line="240" w:lineRule="auto"/>
              <w:jc w:val="center"/>
              <w:rPr>
                <w:rFonts w:eastAsia="Times New Roman" w:cs="TH SarabunPSK"/>
                <w:color w:val="4C94D8" w:themeColor="text2" w:themeTint="80"/>
                <w:cs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0D2869" w14:paraId="77F5796B" w14:textId="77777777" w:rsidTr="004E2BCE">
        <w:tc>
          <w:tcPr>
            <w:tcW w:w="983" w:type="pct"/>
            <w:vMerge/>
          </w:tcPr>
          <w:p w14:paraId="33BB0C01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29C863C6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  <w:color w:val="000000" w:themeColor="text1"/>
              </w:rPr>
              <w:t>i11</w:t>
            </w:r>
          </w:p>
        </w:tc>
        <w:tc>
          <w:tcPr>
            <w:tcW w:w="2457" w:type="pct"/>
            <w:vAlign w:val="center"/>
          </w:tcPr>
          <w:p w14:paraId="07A85B81" w14:textId="77777777" w:rsidR="001C1156" w:rsidRPr="000D2869" w:rsidRDefault="001C1156" w:rsidP="000D2869">
            <w:pPr>
              <w:spacing w:line="240" w:lineRule="auto"/>
              <w:rPr>
                <w:rFonts w:cs="TH SarabunPSK"/>
                <w:cs/>
              </w:rPr>
            </w:pPr>
            <w:r>
              <w:rPr>
                <w:rFonts w:cs="TH SarabunPSK"/>
                <w:color w:val="000000" w:themeColor="text1"/>
                <w:cs/>
              </w:rPr>
              <w:t>ในหน่วยงานของท่าน มีเจ้าหน้าที่ ที่นำทรัพย์สินของราชการไปใช้เพื่อประโยชน์ส่วนตัว มากน้อยเพียงใด</w:t>
            </w:r>
          </w:p>
        </w:tc>
        <w:tc>
          <w:tcPr>
            <w:tcW w:w="602" w:type="pct"/>
          </w:tcPr>
          <w:p w14:paraId="60CB1CA8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92.86</w:t>
            </w:r>
          </w:p>
        </w:tc>
        <w:tc>
          <w:tcPr>
            <w:tcW w:w="787" w:type="pct"/>
          </w:tcPr>
          <w:p w14:paraId="6B174D18" w14:textId="77777777" w:rsidR="001C1156" w:rsidRPr="000D2869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74A640EF" w14:textId="77777777" w:rsidTr="004E2BCE">
        <w:tc>
          <w:tcPr>
            <w:tcW w:w="983" w:type="pct"/>
            <w:vMerge/>
          </w:tcPr>
          <w:p w14:paraId="1F3FE6B3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718218FF" w14:textId="77777777" w:rsidR="001C1156" w:rsidRPr="00157FB3" w:rsidRDefault="001C1156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i12</w:t>
            </w:r>
          </w:p>
        </w:tc>
        <w:tc>
          <w:tcPr>
            <w:tcW w:w="2457" w:type="pct"/>
            <w:vAlign w:val="center"/>
          </w:tcPr>
          <w:p w14:paraId="2705E2C7" w14:textId="77777777" w:rsidR="001C1156" w:rsidRPr="00157FB3" w:rsidRDefault="001C1156" w:rsidP="000D2869">
            <w:pPr>
              <w:spacing w:line="240" w:lineRule="auto"/>
              <w:rPr>
                <w:rFonts w:cs="TH SarabunPSK"/>
                <w:color w:val="4C94D8" w:themeColor="text2" w:themeTint="80"/>
                <w:cs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หน่วยงานของท่าน มีการตรวจสอบเพื่อป้องกันการนำทรัพย์สินของราชการไปใช้เพื่อประโยชน์ส่วนตัวเป็นประจำ</w:t>
            </w:r>
            <w:r>
              <w:rPr>
                <w:rFonts w:cs="TH SarabunPSK"/>
                <w:color w:val="4C94D8" w:themeColor="text2" w:themeTint="80"/>
              </w:rPr>
              <w:t xml:space="preserve"> </w:t>
            </w:r>
            <w:r>
              <w:rPr>
                <w:rFonts w:cs="TH SarabunPSK"/>
                <w:color w:val="4C94D8" w:themeColor="text2" w:themeTint="80"/>
                <w:cs/>
              </w:rPr>
              <w:t>มากน้อยเพียงใด</w:t>
            </w:r>
          </w:p>
        </w:tc>
        <w:tc>
          <w:tcPr>
            <w:tcW w:w="602" w:type="pct"/>
          </w:tcPr>
          <w:p w14:paraId="27D9B4C0" w14:textId="77777777" w:rsidR="001C1156" w:rsidRPr="00157FB3" w:rsidRDefault="002E7A02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88.57</w:t>
            </w:r>
          </w:p>
        </w:tc>
        <w:tc>
          <w:tcPr>
            <w:tcW w:w="787" w:type="pct"/>
          </w:tcPr>
          <w:p w14:paraId="65F7F606" w14:textId="77777777" w:rsidR="001C1156" w:rsidRPr="00157FB3" w:rsidRDefault="00157FB3" w:rsidP="000D2869">
            <w:pPr>
              <w:spacing w:line="240" w:lineRule="auto"/>
              <w:jc w:val="center"/>
              <w:rPr>
                <w:rFonts w:eastAsia="Times New Roman" w:cs="TH SarabunPSK"/>
                <w:color w:val="4C94D8" w:themeColor="text2" w:themeTint="80"/>
                <w:cs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0D2869" w14:paraId="28CECEB6" w14:textId="77777777" w:rsidTr="004E2BCE">
        <w:tc>
          <w:tcPr>
            <w:tcW w:w="983" w:type="pct"/>
            <w:vMerge w:val="restart"/>
          </w:tcPr>
          <w:p w14:paraId="2915FB39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5. </w:t>
            </w:r>
            <w:r>
              <w:rPr>
                <w:rFonts w:cs="TH SarabunPSK"/>
                <w:color w:val="000000" w:themeColor="text1"/>
                <w:cs/>
              </w:rPr>
              <w:t>การแก้ไขปัญหาการทุจริต</w:t>
            </w:r>
          </w:p>
        </w:tc>
        <w:tc>
          <w:tcPr>
            <w:tcW w:w="171" w:type="pct"/>
          </w:tcPr>
          <w:p w14:paraId="4B5390D9" w14:textId="77777777" w:rsidR="001C1156" w:rsidRPr="000D2869" w:rsidRDefault="001C1156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  <w:color w:val="000000" w:themeColor="text1"/>
              </w:rPr>
              <w:t>i13</w:t>
            </w:r>
          </w:p>
        </w:tc>
        <w:tc>
          <w:tcPr>
            <w:tcW w:w="2457" w:type="pct"/>
            <w:vAlign w:val="center"/>
          </w:tcPr>
          <w:p w14:paraId="5FE8B82F" w14:textId="77777777" w:rsidR="001C1156" w:rsidRPr="000D2869" w:rsidRDefault="001C1156" w:rsidP="000D2869">
            <w:pPr>
              <w:spacing w:line="240" w:lineRule="auto"/>
              <w:rPr>
                <w:rFonts w:cs="TH SarabunPSK"/>
                <w:cs/>
              </w:rPr>
            </w:pPr>
            <w:r>
              <w:rPr>
                <w:rFonts w:cs="TH SarabunPSK"/>
                <w:color w:val="000000" w:themeColor="text1"/>
                <w:cs/>
              </w:rPr>
              <w:t>ผู้บริหารสูงสุดของหน่วยงานของท่าน ให้ความสำคัญกับการแก้ไขปัญหาการทุจริตและประพฤติมิชอบ มากน้อยเพียงใด</w:t>
            </w:r>
          </w:p>
        </w:tc>
        <w:tc>
          <w:tcPr>
            <w:tcW w:w="602" w:type="pct"/>
          </w:tcPr>
          <w:p w14:paraId="7DEEDDBA" w14:textId="77777777" w:rsidR="001C1156" w:rsidRPr="000D2869" w:rsidRDefault="00690BD9" w:rsidP="000D2869">
            <w:pPr>
              <w:spacing w:line="240" w:lineRule="auto"/>
              <w:jc w:val="center"/>
              <w:rPr>
                <w:rFonts w:cs="TH SarabunPSK"/>
              </w:rPr>
            </w:pPr>
            <w:r>
              <w:rPr>
                <w:rFonts w:cs="TH SarabunPSK"/>
              </w:rPr>
              <w:t>92.38</w:t>
            </w:r>
          </w:p>
        </w:tc>
        <w:tc>
          <w:tcPr>
            <w:tcW w:w="787" w:type="pct"/>
          </w:tcPr>
          <w:p w14:paraId="4FBD3609" w14:textId="77777777" w:rsidR="001C1156" w:rsidRPr="000D2869" w:rsidRDefault="000203FB" w:rsidP="000D2869">
            <w:pPr>
              <w:spacing w:line="240" w:lineRule="auto"/>
              <w:jc w:val="center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1C1156" w:rsidRPr="000D2869" w14:paraId="42E30EE8" w14:textId="77777777" w:rsidTr="004E2BCE">
        <w:tc>
          <w:tcPr>
            <w:tcW w:w="983" w:type="pct"/>
            <w:vMerge/>
          </w:tcPr>
          <w:p w14:paraId="20DCF4FC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57AF2B5B" w14:textId="77777777" w:rsidR="001C1156" w:rsidRPr="00157FB3" w:rsidRDefault="001C1156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i14</w:t>
            </w:r>
          </w:p>
        </w:tc>
        <w:tc>
          <w:tcPr>
            <w:tcW w:w="2457" w:type="pct"/>
            <w:vAlign w:val="center"/>
          </w:tcPr>
          <w:p w14:paraId="761F2AA8" w14:textId="77777777" w:rsidR="001C1156" w:rsidRPr="00157FB3" w:rsidRDefault="001C1156" w:rsidP="000D2869">
            <w:pPr>
              <w:spacing w:line="240" w:lineRule="auto"/>
              <w:rPr>
                <w:rFonts w:cs="TH SarabunPSK"/>
                <w:color w:val="4C94D8" w:themeColor="text2" w:themeTint="80"/>
                <w:cs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ท่านคิดว่าการดำเนินการเพื่อป้องกันการทุจริตและประพฤติมิชอบของหน่วยงานท่าน สามารถป้องกันการทุจริตและประพฤติมิชอบได้ มากน้อยเพียงใด</w:t>
            </w:r>
          </w:p>
        </w:tc>
        <w:tc>
          <w:tcPr>
            <w:tcW w:w="602" w:type="pct"/>
          </w:tcPr>
          <w:p w14:paraId="24B45EC0" w14:textId="77777777" w:rsidR="001C1156" w:rsidRPr="00157FB3" w:rsidRDefault="005A108D" w:rsidP="000D2869">
            <w:pPr>
              <w:spacing w:line="240" w:lineRule="auto"/>
              <w:jc w:val="center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88.10</w:t>
            </w:r>
          </w:p>
        </w:tc>
        <w:tc>
          <w:tcPr>
            <w:tcW w:w="787" w:type="pct"/>
          </w:tcPr>
          <w:p w14:paraId="36A3BEFF" w14:textId="77777777" w:rsidR="001C1156" w:rsidRPr="002613DC" w:rsidRDefault="00157FB3" w:rsidP="000D2869">
            <w:pPr>
              <w:spacing w:line="240" w:lineRule="auto"/>
              <w:jc w:val="center"/>
              <w:rPr>
                <w:rFonts w:eastAsia="Times New Roman" w:cs="TH SarabunPSK"/>
                <w:color w:val="EE0000"/>
                <w:cs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0D2869" w14:paraId="0C7B4A61" w14:textId="77777777" w:rsidTr="004E2BCE">
        <w:tc>
          <w:tcPr>
            <w:tcW w:w="983" w:type="pct"/>
            <w:vMerge/>
          </w:tcPr>
          <w:p w14:paraId="1BBFC50E" w14:textId="77777777" w:rsidR="001C1156" w:rsidRPr="000D2869" w:rsidRDefault="001C1156" w:rsidP="000D2869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26F77DB5" w14:textId="77777777" w:rsidR="001C1156" w:rsidRPr="002613DC" w:rsidRDefault="001C1156" w:rsidP="000D2869">
            <w:pPr>
              <w:spacing w:line="240" w:lineRule="auto"/>
              <w:jc w:val="center"/>
              <w:rPr>
                <w:rFonts w:cs="TH SarabunPSK"/>
                <w:color w:val="EE0000"/>
              </w:rPr>
            </w:pPr>
            <w:r>
              <w:rPr>
                <w:rFonts w:cs="TH SarabunPSK"/>
                <w:color w:val="EE0000"/>
              </w:rPr>
              <w:t>i15</w:t>
            </w:r>
          </w:p>
        </w:tc>
        <w:tc>
          <w:tcPr>
            <w:tcW w:w="2457" w:type="pct"/>
            <w:vAlign w:val="center"/>
          </w:tcPr>
          <w:p w14:paraId="7F9E5780" w14:textId="77777777" w:rsidR="001C1156" w:rsidRPr="002613DC" w:rsidRDefault="001C1156" w:rsidP="000D2869">
            <w:pPr>
              <w:spacing w:line="240" w:lineRule="auto"/>
              <w:rPr>
                <w:rFonts w:cs="TH SarabunPSK"/>
                <w:color w:val="EE0000"/>
                <w:cs/>
              </w:rPr>
            </w:pPr>
            <w:r>
              <w:rPr>
                <w:rFonts w:cs="TH SarabunPSK"/>
                <w:color w:val="EE0000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</w:t>
            </w:r>
            <w:r>
              <w:rPr>
                <w:rFonts w:cs="TH SarabunPSK"/>
                <w:color w:val="EE0000"/>
              </w:rPr>
              <w:t xml:space="preserve"> </w:t>
            </w:r>
            <w:r>
              <w:rPr>
                <w:rFonts w:cs="TH SarabunPSK"/>
                <w:color w:val="EE0000"/>
                <w:cs/>
              </w:rPr>
              <w:t>มากน้อยเพียงใด</w:t>
            </w:r>
          </w:p>
        </w:tc>
        <w:tc>
          <w:tcPr>
            <w:tcW w:w="602" w:type="pct"/>
          </w:tcPr>
          <w:p w14:paraId="788FC607" w14:textId="77777777" w:rsidR="001C1156" w:rsidRPr="002613DC" w:rsidRDefault="00C24240" w:rsidP="000D2869">
            <w:pPr>
              <w:spacing w:line="240" w:lineRule="auto"/>
              <w:jc w:val="center"/>
              <w:rPr>
                <w:rFonts w:cs="TH SarabunPSK"/>
                <w:color w:val="EE0000"/>
              </w:rPr>
            </w:pPr>
            <w:r>
              <w:rPr>
                <w:rFonts w:cs="TH SarabunPSK"/>
                <w:color w:val="EE0000"/>
              </w:rPr>
              <w:t>83.81</w:t>
            </w:r>
          </w:p>
        </w:tc>
        <w:tc>
          <w:tcPr>
            <w:tcW w:w="787" w:type="pct"/>
          </w:tcPr>
          <w:p w14:paraId="3EACF68D" w14:textId="77777777" w:rsidR="001C1156" w:rsidRPr="002613DC" w:rsidRDefault="001C1156" w:rsidP="000D2869">
            <w:pPr>
              <w:spacing w:line="240" w:lineRule="auto"/>
              <w:jc w:val="center"/>
              <w:rPr>
                <w:rFonts w:eastAsia="Times New Roman" w:cs="TH SarabunPSK"/>
                <w:color w:val="EE0000"/>
                <w:cs/>
              </w:rPr>
            </w:pPr>
            <w:r>
              <w:rPr>
                <w:rFonts w:eastAsia="Times New Roman" w:cs="TH SarabunPSK"/>
                <w:color w:val="EE0000"/>
                <w:cs/>
              </w:rPr>
              <w:t>แก้ไขเร่งด่วน</w:t>
            </w:r>
          </w:p>
        </w:tc>
      </w:tr>
    </w:tbl>
    <w:p w14:paraId="70E125D4" w14:textId="77777777" w:rsidR="004E1553" w:rsidRPr="004E2BCE" w:rsidRDefault="004E1553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ผลคะแนน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EIT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 ในปี 2568 และ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ความเข้มข้นของ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มาตรการที่จะใช้ในปี 256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>9</w:t>
      </w:r>
    </w:p>
    <w:tbl>
      <w:tblPr>
        <w:tblStyle w:val="GridTable4-Accent3"/>
        <w:tblW w:w="1530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009"/>
        <w:gridCol w:w="523"/>
        <w:gridCol w:w="7520"/>
        <w:gridCol w:w="1843"/>
        <w:gridCol w:w="2409"/>
      </w:tblGrid>
      <w:tr w:rsidR="00274CDB" w:rsidRPr="00274CDB" w14:paraId="172ADE29" w14:textId="77777777" w:rsidTr="004E2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87537DF" w14:textId="77777777" w:rsidR="004E1553" w:rsidRPr="004E2BCE" w:rsidRDefault="004E1553" w:rsidP="004E2BCE">
            <w:pPr>
              <w:spacing w:line="240" w:lineRule="auto"/>
              <w:jc w:val="center"/>
              <w:rPr>
                <w:rFonts w:eastAsia="Times New Roman" w:cs="TH SarabunPSK"/>
                <w:b w:val="0"/>
                <w:bCs w:val="0"/>
                <w:color w:val="000000"/>
                <w:cs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ตัวชี้วัด</w:t>
            </w:r>
          </w:p>
        </w:tc>
        <w:tc>
          <w:tcPr>
            <w:tcW w:w="1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13ED1140" w14:textId="77777777" w:rsidR="004E1553" w:rsidRPr="00274CDB" w:rsidRDefault="004E1553" w:rsidP="004E2BC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ข้อ</w:t>
            </w:r>
          </w:p>
        </w:tc>
        <w:tc>
          <w:tcPr>
            <w:tcW w:w="2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8BB7050" w14:textId="77777777" w:rsidR="004E1553" w:rsidRPr="00274CDB" w:rsidRDefault="004E1553" w:rsidP="004E2BC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หัวข้อการประเมิน</w:t>
            </w:r>
          </w:p>
        </w:tc>
        <w:tc>
          <w:tcPr>
            <w:tcW w:w="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9D0590C" w14:textId="77777777" w:rsidR="004E1553" w:rsidRPr="00274CDB" w:rsidRDefault="004E1553" w:rsidP="000D28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 w:val="0"/>
                <w:bCs w:val="0"/>
                <w:color w:val="000000"/>
              </w:rPr>
            </w:pPr>
            <w:r>
              <w:rPr>
                <w:rFonts w:eastAsia="Times New Roman" w:cs="TH SarabunPSK"/>
                <w:b w:val="0"/>
                <w:bCs w:val="0"/>
                <w:color w:val="000000"/>
                <w:cs/>
              </w:rPr>
              <w:t>คะแนน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8F4ECBC" w14:textId="77777777" w:rsidR="004E1553" w:rsidRPr="000D2869" w:rsidRDefault="00E94365" w:rsidP="000D28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 w:val="0"/>
                <w:bCs w:val="0"/>
                <w:color w:val="auto"/>
                <w:cs/>
              </w:rPr>
            </w:pPr>
            <w:r>
              <w:rPr>
                <w:rFonts w:eastAsia="Times New Roman" w:cs="TH SarabunPSK" w:hint="cs"/>
                <w:b w:val="0"/>
                <w:bCs w:val="0"/>
                <w:color w:val="auto"/>
                <w:cs/>
              </w:rPr>
              <w:t>ความเข้มข้นของ</w:t>
            </w:r>
            <w:r>
              <w:rPr>
                <w:rFonts w:eastAsia="Times New Roman" w:cs="TH SarabunPSK"/>
                <w:b w:val="0"/>
                <w:bCs w:val="0"/>
                <w:color w:val="auto"/>
                <w:cs/>
              </w:rPr>
              <w:t>มาตรการ</w:t>
            </w:r>
          </w:p>
        </w:tc>
      </w:tr>
      <w:tr w:rsidR="00274CDB" w:rsidRPr="00274CDB" w14:paraId="3D3C276E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62999A04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s/>
              </w:rPr>
              <w:t>6</w:t>
            </w:r>
            <w:r>
              <w:rPr>
                <w:rFonts w:cs="TH SarabunPSK"/>
              </w:rPr>
              <w:t>.</w:t>
            </w:r>
            <w:r>
              <w:rPr>
                <w:rFonts w:cs="TH SarabunPSK"/>
                <w:cs/>
              </w:rPr>
              <w:t xml:space="preserve"> คุณภาพการดำเนินงาน</w:t>
            </w:r>
          </w:p>
        </w:tc>
        <w:tc>
          <w:tcPr>
            <w:tcW w:w="171" w:type="pct"/>
            <w:hideMark/>
          </w:tcPr>
          <w:p w14:paraId="39B68477" w14:textId="77777777" w:rsidR="00274CDB" w:rsidRPr="00FD2DED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e1</w:t>
            </w:r>
          </w:p>
        </w:tc>
        <w:tc>
          <w:tcPr>
            <w:tcW w:w="2457" w:type="pct"/>
            <w:vAlign w:val="center"/>
            <w:hideMark/>
          </w:tcPr>
          <w:p w14:paraId="2A048A1F" w14:textId="77777777" w:rsidR="00274CDB" w:rsidRPr="00FD2DED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 xml:space="preserve">เจ้าหน้าที่ปฏิบัติงานหรือให้บริการแก่ท่าน เป็นไปตามขั้นตอนและระยะเวลา </w:t>
            </w:r>
          </w:p>
        </w:tc>
        <w:tc>
          <w:tcPr>
            <w:tcW w:w="602" w:type="pct"/>
          </w:tcPr>
          <w:p w14:paraId="0B338648" w14:textId="77777777" w:rsidR="00274CDB" w:rsidRPr="00FD2DED" w:rsidRDefault="00321FB7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 w:hint="cs"/>
                <w:color w:val="4C94D8" w:themeColor="text2" w:themeTint="80"/>
                <w:cs/>
              </w:rPr>
              <w:t>89.74</w:t>
            </w:r>
          </w:p>
        </w:tc>
        <w:tc>
          <w:tcPr>
            <w:tcW w:w="787" w:type="pct"/>
          </w:tcPr>
          <w:p w14:paraId="52B3226A" w14:textId="77777777" w:rsidR="00274CDB" w:rsidRPr="00FD2DED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274CDB" w:rsidRPr="00274CDB" w14:paraId="1F91B5A8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47C18884" w14:textId="77777777" w:rsidR="00274CDB" w:rsidRPr="00274CDB" w:rsidRDefault="00274CDB" w:rsidP="004E1553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669F1CD2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0121A193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olor w:val="000000" w:themeColor="text1"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02402C7E" w14:textId="77777777" w:rsidR="00274CDB" w:rsidRPr="00BE0460" w:rsidRDefault="00D77AD3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88.56</w:t>
            </w:r>
          </w:p>
        </w:tc>
        <w:tc>
          <w:tcPr>
            <w:tcW w:w="787" w:type="pct"/>
          </w:tcPr>
          <w:p w14:paraId="72F79811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496FB64E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3F2A15C" w14:textId="77777777" w:rsidR="00274CDB" w:rsidRPr="00274CDB" w:rsidRDefault="00274CDB" w:rsidP="004E1553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7E250A27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6E038229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olor w:val="000000" w:themeColor="text1"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17A552D0" w14:textId="77777777" w:rsidR="00274CDB" w:rsidRPr="00BE0460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90.91</w:t>
            </w:r>
          </w:p>
        </w:tc>
        <w:tc>
          <w:tcPr>
            <w:tcW w:w="787" w:type="pct"/>
          </w:tcPr>
          <w:p w14:paraId="3C66A90A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1B86213B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DB1A7B9" w14:textId="77777777" w:rsidR="00274CDB" w:rsidRPr="00274CDB" w:rsidRDefault="00274CDB" w:rsidP="004E1553">
            <w:pPr>
              <w:spacing w:line="240" w:lineRule="auto"/>
              <w:rPr>
                <w:rFonts w:cs="TH SarabunPSK"/>
              </w:rPr>
            </w:pPr>
          </w:p>
        </w:tc>
        <w:tc>
          <w:tcPr>
            <w:tcW w:w="171" w:type="pct"/>
            <w:hideMark/>
          </w:tcPr>
          <w:p w14:paraId="037C58CD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cs="TH SarabunPSK"/>
                <w:color w:val="000000" w:themeColor="text1"/>
              </w:rPr>
              <w:t>e2</w:t>
            </w:r>
          </w:p>
        </w:tc>
        <w:tc>
          <w:tcPr>
            <w:tcW w:w="2457" w:type="pct"/>
            <w:vAlign w:val="center"/>
            <w:hideMark/>
          </w:tcPr>
          <w:p w14:paraId="546755DC" w14:textId="77777777" w:rsidR="00274CDB" w:rsidRPr="00274CDB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/>
              </w:rPr>
            </w:pPr>
            <w:r>
              <w:rPr>
                <w:rFonts w:cs="TH SarabunPSK"/>
                <w:color w:val="000000" w:themeColor="text1"/>
                <w:cs/>
              </w:rPr>
              <w:t xml:space="preserve">เจ้าหน้าที่ปฏิบัติงานหรือให้บริการแก่ท่านและผู้อื่นอย่างเท่าเทียมกัน </w:t>
            </w:r>
          </w:p>
        </w:tc>
        <w:tc>
          <w:tcPr>
            <w:tcW w:w="602" w:type="pct"/>
          </w:tcPr>
          <w:p w14:paraId="1B55CB44" w14:textId="77777777" w:rsidR="00274CDB" w:rsidRPr="004E2BCE" w:rsidRDefault="0040273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>91.22</w:t>
            </w:r>
          </w:p>
        </w:tc>
        <w:tc>
          <w:tcPr>
            <w:tcW w:w="787" w:type="pct"/>
          </w:tcPr>
          <w:p w14:paraId="4563AA39" w14:textId="77777777" w:rsidR="00274CDB" w:rsidRPr="000D2869" w:rsidRDefault="0040273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274CDB" w:rsidRPr="00274CDB" w14:paraId="4F394106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03B583B8" w14:textId="77777777" w:rsidR="00274CDB" w:rsidRPr="00274CDB" w:rsidRDefault="00274CDB" w:rsidP="004E1553">
            <w:pPr>
              <w:spacing w:line="240" w:lineRule="auto"/>
              <w:rPr>
                <w:rFonts w:cs="TH SarabunPSK"/>
              </w:rPr>
            </w:pPr>
          </w:p>
        </w:tc>
        <w:tc>
          <w:tcPr>
            <w:tcW w:w="171" w:type="pct"/>
          </w:tcPr>
          <w:p w14:paraId="658ACE8F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19231DF1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73405FCB" w14:textId="77777777" w:rsidR="00274CDB" w:rsidRPr="00BE0460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89.71</w:t>
            </w:r>
          </w:p>
        </w:tc>
        <w:tc>
          <w:tcPr>
            <w:tcW w:w="787" w:type="pct"/>
          </w:tcPr>
          <w:p w14:paraId="07A7E643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29EE296A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2807538" w14:textId="77777777" w:rsidR="00274CDB" w:rsidRPr="00274CDB" w:rsidRDefault="00274CDB" w:rsidP="004E1553">
            <w:pPr>
              <w:spacing w:line="240" w:lineRule="auto"/>
              <w:rPr>
                <w:rFonts w:cs="TH SarabunPSK"/>
              </w:rPr>
            </w:pPr>
          </w:p>
        </w:tc>
        <w:tc>
          <w:tcPr>
            <w:tcW w:w="171" w:type="pct"/>
          </w:tcPr>
          <w:p w14:paraId="751DD0B7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13DCE17D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1BC32632" w14:textId="77777777" w:rsidR="00274CDB" w:rsidRPr="00BE0460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92.73</w:t>
            </w:r>
          </w:p>
        </w:tc>
        <w:tc>
          <w:tcPr>
            <w:tcW w:w="787" w:type="pct"/>
          </w:tcPr>
          <w:p w14:paraId="289CFEF8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1427AD8E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0B79FA0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  <w:hideMark/>
          </w:tcPr>
          <w:p w14:paraId="0F7387FB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cs="TH SarabunPSK"/>
                <w:color w:val="000000" w:themeColor="text1"/>
              </w:rPr>
              <w:t>e3</w:t>
            </w:r>
          </w:p>
        </w:tc>
        <w:tc>
          <w:tcPr>
            <w:tcW w:w="2457" w:type="pct"/>
            <w:vAlign w:val="center"/>
            <w:hideMark/>
          </w:tcPr>
          <w:p w14:paraId="5E346D44" w14:textId="77777777" w:rsidR="00274CDB" w:rsidRPr="00274CDB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/>
              </w:rPr>
            </w:pPr>
            <w:r>
              <w:rPr>
                <w:rFonts w:cs="TH SarabunPSK"/>
                <w:color w:val="000000" w:themeColor="text1"/>
                <w:cs/>
              </w:rPr>
              <w:t>ท่านเคยถูกเจ้าหน้าที่เรียก</w:t>
            </w:r>
            <w:r>
              <w:rPr>
                <w:rFonts w:cs="TH SarabunPSK"/>
                <w:cs/>
              </w:rPr>
              <w:t>รับ</w:t>
            </w:r>
            <w:r>
              <w:rPr>
                <w:rFonts w:cs="TH SarabunPSK"/>
                <w:color w:val="000000" w:themeColor="text1"/>
                <w:cs/>
              </w:rPr>
              <w:t>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602" w:type="pct"/>
          </w:tcPr>
          <w:p w14:paraId="1C50B5AD" w14:textId="77777777" w:rsidR="00274CDB" w:rsidRPr="004E2BCE" w:rsidRDefault="00C87664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>97.62</w:t>
            </w:r>
          </w:p>
        </w:tc>
        <w:tc>
          <w:tcPr>
            <w:tcW w:w="787" w:type="pct"/>
          </w:tcPr>
          <w:p w14:paraId="5F567DDF" w14:textId="77777777" w:rsidR="00274CDB" w:rsidRPr="000D2869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274CDB" w:rsidRPr="00274CDB" w14:paraId="7EE321EA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139D662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32E2577A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3042B00C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09689634" w14:textId="77777777" w:rsidR="00274CDB" w:rsidRPr="00BE0460" w:rsidRDefault="00274CDB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97.60</w:t>
            </w:r>
          </w:p>
        </w:tc>
        <w:tc>
          <w:tcPr>
            <w:tcW w:w="787" w:type="pct"/>
          </w:tcPr>
          <w:p w14:paraId="0C56F434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7C4A225E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A990298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B057357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6B267638" w14:textId="77777777" w:rsidR="00274CDB" w:rsidRPr="00BE0460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3D92233A" w14:textId="77777777" w:rsidR="00274CDB" w:rsidRPr="00BE0460" w:rsidRDefault="0029357F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97.73</w:t>
            </w:r>
          </w:p>
        </w:tc>
        <w:tc>
          <w:tcPr>
            <w:tcW w:w="787" w:type="pct"/>
          </w:tcPr>
          <w:p w14:paraId="2A5E3CAA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2FDA0B46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43155D78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s/>
              </w:rPr>
              <w:t>7</w:t>
            </w:r>
            <w:r>
              <w:rPr>
                <w:rFonts w:cs="TH SarabunPSK"/>
              </w:rPr>
              <w:t>.</w:t>
            </w:r>
            <w:r>
              <w:rPr>
                <w:rFonts w:cs="TH SarabunPSK"/>
                <w:cs/>
              </w:rPr>
              <w:t xml:space="preserve"> ประสิทธิภาพการสื่อสาร</w:t>
            </w:r>
          </w:p>
        </w:tc>
        <w:tc>
          <w:tcPr>
            <w:tcW w:w="171" w:type="pct"/>
            <w:hideMark/>
          </w:tcPr>
          <w:p w14:paraId="25AF9F09" w14:textId="77777777" w:rsidR="00274CDB" w:rsidRPr="00FD2DED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e4</w:t>
            </w:r>
          </w:p>
        </w:tc>
        <w:tc>
          <w:tcPr>
            <w:tcW w:w="2457" w:type="pct"/>
            <w:vAlign w:val="center"/>
            <w:hideMark/>
          </w:tcPr>
          <w:p w14:paraId="5D74D8F6" w14:textId="77777777" w:rsidR="00274CDB" w:rsidRPr="00FD2DED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 xml:space="preserve">หน่วยงานมีช่องทางการเผยแพร่ข้อมูลข่าวสารที่สามารถเข้าถึงได้ง่าย </w:t>
            </w:r>
          </w:p>
        </w:tc>
        <w:tc>
          <w:tcPr>
            <w:tcW w:w="602" w:type="pct"/>
          </w:tcPr>
          <w:p w14:paraId="66B43426" w14:textId="77777777" w:rsidR="00274CDB" w:rsidRPr="00FD2DED" w:rsidRDefault="0041494E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olor w:val="4C94D8" w:themeColor="text2" w:themeTint="80"/>
              </w:rPr>
            </w:pPr>
            <w:r>
              <w:rPr>
                <w:rFonts w:eastAsia="Times New Roman" w:cs="TH SarabunPSK" w:hint="cs"/>
                <w:color w:val="4C94D8" w:themeColor="text2" w:themeTint="80"/>
                <w:cs/>
              </w:rPr>
              <w:t>89.75</w:t>
            </w:r>
          </w:p>
        </w:tc>
        <w:tc>
          <w:tcPr>
            <w:tcW w:w="787" w:type="pct"/>
          </w:tcPr>
          <w:p w14:paraId="2A418D64" w14:textId="77777777" w:rsidR="00274CDB" w:rsidRPr="00FD2DED" w:rsidRDefault="00BE046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274CDB" w:rsidRPr="00274CDB" w14:paraId="29944B49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AEF3D04" w14:textId="77777777" w:rsidR="00274CDB" w:rsidRPr="00274CDB" w:rsidRDefault="00274CDB" w:rsidP="004E1553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2704B253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</w:p>
        </w:tc>
        <w:tc>
          <w:tcPr>
            <w:tcW w:w="2457" w:type="pct"/>
          </w:tcPr>
          <w:p w14:paraId="7A39D4E5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17A93E9E" w14:textId="77777777" w:rsidR="00274CDB" w:rsidRPr="00BE0460" w:rsidRDefault="002F1045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87.12</w:t>
            </w:r>
          </w:p>
        </w:tc>
        <w:tc>
          <w:tcPr>
            <w:tcW w:w="787" w:type="pct"/>
          </w:tcPr>
          <w:p w14:paraId="52D3FCC1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77727B53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918FAD3" w14:textId="77777777" w:rsidR="00274CDB" w:rsidRPr="00274CDB" w:rsidRDefault="00274CDB" w:rsidP="004E1553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0E5B3930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</w:p>
        </w:tc>
        <w:tc>
          <w:tcPr>
            <w:tcW w:w="2457" w:type="pct"/>
          </w:tcPr>
          <w:p w14:paraId="5CAD9351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09F98310" w14:textId="77777777" w:rsidR="00274CDB" w:rsidRPr="00BE0460" w:rsidRDefault="00C941F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92.37</w:t>
            </w:r>
          </w:p>
        </w:tc>
        <w:tc>
          <w:tcPr>
            <w:tcW w:w="787" w:type="pct"/>
          </w:tcPr>
          <w:p w14:paraId="4425C139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5F3249AB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7DF21443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4B004AF2" w14:textId="77777777" w:rsidR="00274CDB" w:rsidRPr="00FD2DED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e5</w:t>
            </w:r>
          </w:p>
        </w:tc>
        <w:tc>
          <w:tcPr>
            <w:tcW w:w="2457" w:type="pct"/>
            <w:vAlign w:val="center"/>
          </w:tcPr>
          <w:p w14:paraId="65480273" w14:textId="77777777" w:rsidR="00274CDB" w:rsidRPr="00FD2DED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  <w:cs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 xml:space="preserve">หน่วยงานมีการประชาสัมพันธ์ข้อมูลข่าวสารที่ประชาชนหรือผู้รับบริการควรได้รับทราบอย่างชัดเจน </w:t>
            </w:r>
          </w:p>
        </w:tc>
        <w:tc>
          <w:tcPr>
            <w:tcW w:w="602" w:type="pct"/>
          </w:tcPr>
          <w:p w14:paraId="1692DC22" w14:textId="77777777" w:rsidR="00274CDB" w:rsidRPr="00FD2DED" w:rsidRDefault="0041494E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 w:hint="cs"/>
                <w:color w:val="4C94D8" w:themeColor="text2" w:themeTint="80"/>
                <w:cs/>
              </w:rPr>
              <w:t>89.77</w:t>
            </w:r>
          </w:p>
        </w:tc>
        <w:tc>
          <w:tcPr>
            <w:tcW w:w="787" w:type="pct"/>
          </w:tcPr>
          <w:p w14:paraId="1B13BC7A" w14:textId="77777777" w:rsidR="00274CDB" w:rsidRPr="00FD2DED" w:rsidRDefault="00BE046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274CDB" w:rsidRPr="00274CDB" w14:paraId="34148F08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27410B8D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564DF51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09D7D7A8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38790878" w14:textId="77777777" w:rsidR="00274CDB" w:rsidRPr="00BE0460" w:rsidRDefault="002F1045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86.35</w:t>
            </w:r>
          </w:p>
        </w:tc>
        <w:tc>
          <w:tcPr>
            <w:tcW w:w="787" w:type="pct"/>
          </w:tcPr>
          <w:p w14:paraId="1646C587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2B4FEC48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13BFE839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443C7CAB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5F877B2B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6B8D12A9" w14:textId="77777777" w:rsidR="00274CDB" w:rsidRPr="00BE0460" w:rsidRDefault="00C941F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93.18</w:t>
            </w:r>
          </w:p>
        </w:tc>
        <w:tc>
          <w:tcPr>
            <w:tcW w:w="787" w:type="pct"/>
          </w:tcPr>
          <w:p w14:paraId="1E11C8C5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1A58897E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4286145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C28691D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b/>
                <w:bCs/>
                <w:color w:val="0070C0"/>
              </w:rPr>
            </w:pPr>
            <w:r>
              <w:rPr>
                <w:rFonts w:cs="TH SarabunPSK"/>
                <w:color w:val="000000" w:themeColor="text1"/>
              </w:rPr>
              <w:t>e6</w:t>
            </w:r>
          </w:p>
        </w:tc>
        <w:tc>
          <w:tcPr>
            <w:tcW w:w="2457" w:type="pct"/>
            <w:vAlign w:val="center"/>
          </w:tcPr>
          <w:p w14:paraId="0555373C" w14:textId="77777777" w:rsidR="00274CDB" w:rsidRPr="00274CDB" w:rsidRDefault="00274CDB" w:rsidP="004E15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70C0"/>
              </w:rPr>
            </w:pPr>
            <w:r>
              <w:rPr>
                <w:rFonts w:cs="TH SarabunPSK"/>
                <w:color w:val="000000" w:themeColor="text1"/>
                <w:cs/>
              </w:rPr>
              <w:t xml:space="preserve">เจ้าหน้าที่สามารถสื่อสาร ตอบข้อซักถาม หรือให้คำอธิบายแก่ท่านได้อย่างชัดเจน </w:t>
            </w:r>
          </w:p>
        </w:tc>
        <w:tc>
          <w:tcPr>
            <w:tcW w:w="602" w:type="pct"/>
          </w:tcPr>
          <w:p w14:paraId="3134A707" w14:textId="77777777" w:rsidR="00274CDB" w:rsidRPr="004E2BCE" w:rsidRDefault="007070E4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91.59</w:t>
            </w:r>
          </w:p>
        </w:tc>
        <w:tc>
          <w:tcPr>
            <w:tcW w:w="787" w:type="pct"/>
          </w:tcPr>
          <w:p w14:paraId="4BF89427" w14:textId="77777777" w:rsidR="00274CDB" w:rsidRPr="000D2869" w:rsidRDefault="008040B4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  <w:r>
              <w:rPr>
                <w:rFonts w:eastAsia="Times New Roman" w:cs="TH SarabunPSK"/>
                <w:cs/>
              </w:rPr>
              <w:t>รักษาระดับ</w:t>
            </w:r>
          </w:p>
        </w:tc>
      </w:tr>
      <w:tr w:rsidR="00274CDB" w:rsidRPr="00274CDB" w14:paraId="0675569B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19F5AC6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696A3A04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2B408E5C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66A23044" w14:textId="77777777" w:rsidR="00274CDB" w:rsidRPr="00BE0460" w:rsidRDefault="0063775A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88.17</w:t>
            </w:r>
          </w:p>
        </w:tc>
        <w:tc>
          <w:tcPr>
            <w:tcW w:w="787" w:type="pct"/>
          </w:tcPr>
          <w:p w14:paraId="7722A087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3C8C9A8B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E8819A6" w14:textId="77777777" w:rsidR="00274CDB" w:rsidRPr="00274CDB" w:rsidRDefault="00274CDB" w:rsidP="004E1553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264CEEFD" w14:textId="77777777" w:rsidR="00274CDB" w:rsidRPr="00274CDB" w:rsidRDefault="00274CDB" w:rsidP="004E15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70793926" w14:textId="77777777" w:rsidR="00274CDB" w:rsidRPr="00274CDB" w:rsidRDefault="004E2BCE" w:rsidP="004E1553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75924D74" w14:textId="77777777" w:rsidR="00274CDB" w:rsidRPr="00BE0460" w:rsidRDefault="00C941F0" w:rsidP="00C941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95.00</w:t>
            </w:r>
          </w:p>
        </w:tc>
        <w:tc>
          <w:tcPr>
            <w:tcW w:w="787" w:type="pct"/>
          </w:tcPr>
          <w:p w14:paraId="08B255A7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147B8DD4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7911AD25" w14:textId="77777777" w:rsidR="00274CDB" w:rsidRPr="00274CDB" w:rsidRDefault="00274CDB" w:rsidP="00274CDB">
            <w:pPr>
              <w:spacing w:line="240" w:lineRule="auto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spacing w:val="-4"/>
                <w:cs/>
              </w:rPr>
              <w:t>8</w:t>
            </w:r>
            <w:r>
              <w:rPr>
                <w:rFonts w:cs="TH SarabunPSK"/>
                <w:spacing w:val="-4"/>
              </w:rPr>
              <w:t xml:space="preserve">. </w:t>
            </w:r>
            <w:r>
              <w:rPr>
                <w:rFonts w:cs="TH SarabunPSK"/>
                <w:spacing w:val="-4"/>
                <w:cs/>
              </w:rPr>
              <w:t>การปรับปรุงระบบการทำงาน</w:t>
            </w:r>
          </w:p>
        </w:tc>
        <w:tc>
          <w:tcPr>
            <w:tcW w:w="171" w:type="pct"/>
            <w:hideMark/>
          </w:tcPr>
          <w:p w14:paraId="362C5ECD" w14:textId="77777777" w:rsidR="00274CDB" w:rsidRPr="00FD2DED" w:rsidRDefault="00274CDB" w:rsidP="00274C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e7</w:t>
            </w:r>
          </w:p>
        </w:tc>
        <w:tc>
          <w:tcPr>
            <w:tcW w:w="2457" w:type="pct"/>
            <w:vAlign w:val="center"/>
            <w:hideMark/>
          </w:tcPr>
          <w:p w14:paraId="5F3DA9C6" w14:textId="77777777" w:rsidR="00274CDB" w:rsidRPr="00FD2DED" w:rsidRDefault="00274CDB" w:rsidP="00274C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602" w:type="pct"/>
          </w:tcPr>
          <w:p w14:paraId="5BA6FFD2" w14:textId="77777777" w:rsidR="00274CDB" w:rsidRPr="00FD2DED" w:rsidRDefault="005E637A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olor w:val="4C94D8" w:themeColor="text2" w:themeTint="80"/>
              </w:rPr>
            </w:pPr>
            <w:r>
              <w:rPr>
                <w:rFonts w:eastAsia="Times New Roman" w:cs="TH SarabunPSK" w:hint="cs"/>
                <w:color w:val="4C94D8" w:themeColor="text2" w:themeTint="80"/>
                <w:cs/>
              </w:rPr>
              <w:t>86.25</w:t>
            </w:r>
          </w:p>
        </w:tc>
        <w:tc>
          <w:tcPr>
            <w:tcW w:w="787" w:type="pct"/>
          </w:tcPr>
          <w:p w14:paraId="30B114E6" w14:textId="77777777" w:rsidR="00274CDB" w:rsidRPr="00FD2DED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274CDB" w:rsidRPr="00274CDB" w14:paraId="1F8FDF83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2FCC26C" w14:textId="77777777" w:rsidR="00274CDB" w:rsidRPr="00274CDB" w:rsidRDefault="00274CDB" w:rsidP="00712406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15BBA338" w14:textId="77777777" w:rsidR="00274CDB" w:rsidRPr="00274CDB" w:rsidRDefault="00274CDB" w:rsidP="0071240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</w:p>
        </w:tc>
        <w:tc>
          <w:tcPr>
            <w:tcW w:w="2457" w:type="pct"/>
          </w:tcPr>
          <w:p w14:paraId="5A716A18" w14:textId="77777777" w:rsidR="00274CDB" w:rsidRPr="00274CDB" w:rsidRDefault="004E2BCE" w:rsidP="0071240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4BFFF0E3" w14:textId="77777777" w:rsidR="00274CDB" w:rsidRPr="00BE0460" w:rsidRDefault="0014275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82.50</w:t>
            </w:r>
          </w:p>
        </w:tc>
        <w:tc>
          <w:tcPr>
            <w:tcW w:w="787" w:type="pct"/>
          </w:tcPr>
          <w:p w14:paraId="34C909F6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274CDB" w:rsidRPr="00274CDB" w14:paraId="63E3DEAC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D7E6075" w14:textId="77777777" w:rsidR="00274CDB" w:rsidRPr="00274CDB" w:rsidRDefault="00274CDB" w:rsidP="00712406">
            <w:pPr>
              <w:spacing w:line="240" w:lineRule="auto"/>
              <w:rPr>
                <w:rFonts w:cs="TH SarabunPSK"/>
                <w:b w:val="0"/>
                <w:bCs w:val="0"/>
                <w:cs/>
              </w:rPr>
            </w:pPr>
          </w:p>
        </w:tc>
        <w:tc>
          <w:tcPr>
            <w:tcW w:w="171" w:type="pct"/>
          </w:tcPr>
          <w:p w14:paraId="2447475D" w14:textId="77777777" w:rsidR="00274CDB" w:rsidRPr="00274CDB" w:rsidRDefault="00274CDB" w:rsidP="0071240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</w:rPr>
            </w:pPr>
          </w:p>
        </w:tc>
        <w:tc>
          <w:tcPr>
            <w:tcW w:w="2457" w:type="pct"/>
          </w:tcPr>
          <w:p w14:paraId="5D899320" w14:textId="77777777" w:rsidR="00274CDB" w:rsidRPr="00274CDB" w:rsidRDefault="004E2BCE" w:rsidP="0071240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01DE1263" w14:textId="77777777" w:rsidR="00274CDB" w:rsidRPr="00BE0460" w:rsidRDefault="003232DA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90.00</w:t>
            </w:r>
          </w:p>
        </w:tc>
        <w:tc>
          <w:tcPr>
            <w:tcW w:w="787" w:type="pct"/>
          </w:tcPr>
          <w:p w14:paraId="3F7418B0" w14:textId="77777777" w:rsidR="00274CDB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1C1156" w:rsidRPr="00274CDB" w14:paraId="0AE40972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7E248F2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7F154B4B" w14:textId="77777777" w:rsidR="001C1156" w:rsidRPr="00FD2DED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e8</w:t>
            </w:r>
          </w:p>
        </w:tc>
        <w:tc>
          <w:tcPr>
            <w:tcW w:w="2457" w:type="pct"/>
            <w:vAlign w:val="center"/>
          </w:tcPr>
          <w:p w14:paraId="6EF68536" w14:textId="77777777" w:rsidR="001C1156" w:rsidRPr="00FD2DED" w:rsidRDefault="001C1156" w:rsidP="001C11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  <w:cs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หน่วยงานมีการปรับปรุงการดำเนินงานให้ตอบสนองต่อประชาชน</w:t>
            </w:r>
            <w:r>
              <w:rPr>
                <w:rFonts w:cs="TH SarabunPSK"/>
                <w:strike/>
                <w:color w:val="4C94D8" w:themeColor="text2" w:themeTint="80"/>
                <w:cs/>
              </w:rPr>
              <w:t xml:space="preserve"> </w:t>
            </w:r>
          </w:p>
        </w:tc>
        <w:tc>
          <w:tcPr>
            <w:tcW w:w="602" w:type="pct"/>
          </w:tcPr>
          <w:p w14:paraId="02616A52" w14:textId="77777777" w:rsidR="001C1156" w:rsidRPr="00FD2DED" w:rsidRDefault="002C67B9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 w:hint="cs"/>
                <w:color w:val="4C94D8" w:themeColor="text2" w:themeTint="80"/>
                <w:cs/>
              </w:rPr>
              <w:t>88.85</w:t>
            </w:r>
          </w:p>
        </w:tc>
        <w:tc>
          <w:tcPr>
            <w:tcW w:w="787" w:type="pct"/>
          </w:tcPr>
          <w:p w14:paraId="6E388F72" w14:textId="77777777" w:rsidR="001C1156" w:rsidRPr="00FD2DED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274CDB" w14:paraId="4BD40EBD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94B1CB9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199DBE6" w14:textId="77777777" w:rsidR="001C1156" w:rsidRPr="00274CDB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0695AF3F" w14:textId="77777777" w:rsidR="001C1156" w:rsidRPr="00274CDB" w:rsidRDefault="001C1156" w:rsidP="001C115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3770A934" w14:textId="77777777" w:rsidR="001C1156" w:rsidRPr="00BE0460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85.87</w:t>
            </w:r>
          </w:p>
        </w:tc>
        <w:tc>
          <w:tcPr>
            <w:tcW w:w="787" w:type="pct"/>
          </w:tcPr>
          <w:p w14:paraId="78180065" w14:textId="77777777" w:rsidR="001C1156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1C1156" w:rsidRPr="00274CDB" w14:paraId="48DC1CDF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21463FCE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1F0A7ED4" w14:textId="77777777" w:rsidR="001C1156" w:rsidRPr="00274CDB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70B05F4F" w14:textId="77777777" w:rsidR="001C1156" w:rsidRPr="00274CDB" w:rsidRDefault="001C1156" w:rsidP="001C115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394540CD" w14:textId="77777777" w:rsidR="001C1156" w:rsidRPr="00BE0460" w:rsidRDefault="00FB77F9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91.82</w:t>
            </w:r>
          </w:p>
        </w:tc>
        <w:tc>
          <w:tcPr>
            <w:tcW w:w="787" w:type="pct"/>
          </w:tcPr>
          <w:p w14:paraId="30D3CFEA" w14:textId="77777777" w:rsidR="001C1156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1C1156" w:rsidRPr="00274CDB" w14:paraId="22351F69" w14:textId="77777777" w:rsidTr="004E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F4C812F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7504D0AC" w14:textId="77777777" w:rsidR="001C1156" w:rsidRPr="00FD2DED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b/>
                <w:bCs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</w:rPr>
              <w:t>e9</w:t>
            </w:r>
          </w:p>
        </w:tc>
        <w:tc>
          <w:tcPr>
            <w:tcW w:w="2457" w:type="pct"/>
            <w:vAlign w:val="center"/>
          </w:tcPr>
          <w:p w14:paraId="54C64634" w14:textId="77777777" w:rsidR="003A7D0F" w:rsidRPr="00FD2DED" w:rsidRDefault="003A7D0F" w:rsidP="001C11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หน่วยงานมีการพัฒนาการให้บริการผ่านช่องทางออนไลน์ให้สะดวก รวดเร็ว และ</w:t>
            </w:r>
          </w:p>
          <w:p w14:paraId="55800C23" w14:textId="77777777" w:rsidR="001C1156" w:rsidRPr="00FD2DED" w:rsidRDefault="003A7D0F" w:rsidP="001C11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/>
                <w:color w:val="4C94D8" w:themeColor="text2" w:themeTint="80"/>
                <w:cs/>
              </w:rPr>
              <w:t>มีประสิทธิภาพ</w:t>
            </w:r>
          </w:p>
        </w:tc>
        <w:tc>
          <w:tcPr>
            <w:tcW w:w="602" w:type="pct"/>
          </w:tcPr>
          <w:p w14:paraId="2C5E6CFD" w14:textId="77777777" w:rsidR="001C1156" w:rsidRPr="00FD2DED" w:rsidRDefault="00115108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cs="TH SarabunPSK" w:hint="cs"/>
                <w:color w:val="4C94D8" w:themeColor="text2" w:themeTint="80"/>
                <w:cs/>
              </w:rPr>
              <w:t>89.76</w:t>
            </w:r>
          </w:p>
        </w:tc>
        <w:tc>
          <w:tcPr>
            <w:tcW w:w="787" w:type="pct"/>
          </w:tcPr>
          <w:p w14:paraId="3D87EA52" w14:textId="77777777" w:rsidR="001C1156" w:rsidRPr="00FD2DED" w:rsidRDefault="00C32435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4C94D8" w:themeColor="text2" w:themeTint="80"/>
              </w:rPr>
            </w:pPr>
            <w:r>
              <w:rPr>
                <w:rFonts w:eastAsia="Times New Roman" w:cs="TH SarabunPSK"/>
                <w:color w:val="4C94D8" w:themeColor="text2" w:themeTint="80"/>
                <w:cs/>
              </w:rPr>
              <w:t>ยกระดับ</w:t>
            </w:r>
          </w:p>
        </w:tc>
      </w:tr>
      <w:tr w:rsidR="001C1156" w:rsidRPr="00274CDB" w14:paraId="2919D88E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B02CDE4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65A1A05B" w14:textId="77777777" w:rsidR="001C1156" w:rsidRPr="00274CDB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0491BF12" w14:textId="77777777" w:rsidR="001C1156" w:rsidRPr="00274CDB" w:rsidRDefault="001C1156" w:rsidP="001C115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Public: </w:t>
            </w:r>
            <w:r>
              <w:rPr>
                <w:rFonts w:cs="TH SarabunPSK"/>
                <w:i/>
                <w:iCs/>
                <w:cs/>
              </w:rPr>
              <w:t>ผู้มีส่วนได้ส่วนเสียตอบด้วยตนเอง</w:t>
            </w:r>
          </w:p>
        </w:tc>
        <w:tc>
          <w:tcPr>
            <w:tcW w:w="602" w:type="pct"/>
            <w:shd w:val="clear" w:color="auto" w:fill="CAEDFB" w:themeFill="accent4" w:themeFillTint="33"/>
          </w:tcPr>
          <w:p w14:paraId="665BBA40" w14:textId="77777777" w:rsidR="001C1156" w:rsidRPr="00BE0460" w:rsidRDefault="00080868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87.69</w:t>
            </w:r>
          </w:p>
        </w:tc>
        <w:tc>
          <w:tcPr>
            <w:tcW w:w="787" w:type="pct"/>
          </w:tcPr>
          <w:p w14:paraId="6805299A" w14:textId="77777777" w:rsidR="001C1156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  <w:tr w:rsidR="001C1156" w:rsidRPr="00274CDB" w14:paraId="5E46B9C4" w14:textId="77777777" w:rsidTr="004E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F9590BB" w14:textId="77777777" w:rsidR="001C1156" w:rsidRPr="00274CDB" w:rsidRDefault="001C1156" w:rsidP="001C1156">
            <w:pPr>
              <w:spacing w:line="240" w:lineRule="auto"/>
              <w:rPr>
                <w:rFonts w:cs="TH SarabunPSK"/>
                <w:color w:val="000000" w:themeColor="text1"/>
              </w:rPr>
            </w:pPr>
          </w:p>
        </w:tc>
        <w:tc>
          <w:tcPr>
            <w:tcW w:w="171" w:type="pct"/>
          </w:tcPr>
          <w:p w14:paraId="07DE4B46" w14:textId="77777777" w:rsidR="001C1156" w:rsidRPr="00274CDB" w:rsidRDefault="001C1156" w:rsidP="001C11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color w:val="000000" w:themeColor="text1"/>
              </w:rPr>
            </w:pPr>
          </w:p>
        </w:tc>
        <w:tc>
          <w:tcPr>
            <w:tcW w:w="2457" w:type="pct"/>
          </w:tcPr>
          <w:p w14:paraId="75FA8123" w14:textId="77777777" w:rsidR="001C1156" w:rsidRPr="00274CDB" w:rsidRDefault="001C1156" w:rsidP="001C1156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  <w:cs/>
              </w:rPr>
            </w:pPr>
            <w:r>
              <w:rPr>
                <w:rFonts w:cs="TH SarabunPSK"/>
                <w:i/>
                <w:iCs/>
              </w:rPr>
              <w:t xml:space="preserve">EIT Survey: </w:t>
            </w:r>
            <w:r>
              <w:rPr>
                <w:rFonts w:cs="TH SarabunPSK"/>
                <w:i/>
                <w:iCs/>
                <w:cs/>
              </w:rPr>
              <w:t>ผู้ประเมินจัดเก็บข้อมูล</w:t>
            </w:r>
          </w:p>
        </w:tc>
        <w:tc>
          <w:tcPr>
            <w:tcW w:w="602" w:type="pct"/>
            <w:shd w:val="clear" w:color="auto" w:fill="F2CEED" w:themeFill="accent5" w:themeFillTint="33"/>
          </w:tcPr>
          <w:p w14:paraId="26390B36" w14:textId="77777777" w:rsidR="001C1156" w:rsidRPr="00BE0460" w:rsidRDefault="009A6170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H SarabunPSK"/>
                <w:i/>
                <w:iCs/>
              </w:rPr>
            </w:pPr>
            <w:r>
              <w:rPr>
                <w:rFonts w:cs="TH SarabunPSK"/>
                <w:i/>
                <w:iCs/>
              </w:rPr>
              <w:t>91.82</w:t>
            </w:r>
          </w:p>
        </w:tc>
        <w:tc>
          <w:tcPr>
            <w:tcW w:w="787" w:type="pct"/>
          </w:tcPr>
          <w:p w14:paraId="756FD4E1" w14:textId="77777777" w:rsidR="001C1156" w:rsidRPr="000D2869" w:rsidRDefault="001C1156" w:rsidP="000D28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H SarabunPSK"/>
                <w:cs/>
              </w:rPr>
            </w:pPr>
            <w:r>
              <w:rPr>
                <w:rFonts w:eastAsia="Times New Roman" w:cs="TH SarabunPSK"/>
              </w:rPr>
              <w:t>-</w:t>
            </w:r>
          </w:p>
        </w:tc>
      </w:tr>
    </w:tbl>
    <w:p w14:paraId="5A51821F" w14:textId="77777777" w:rsidR="001C1156" w:rsidRDefault="001C1156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</w:p>
    <w:p w14:paraId="03F9CB03" w14:textId="77777777" w:rsidR="004E2BCE" w:rsidRPr="004E2BCE" w:rsidRDefault="004E2BCE" w:rsidP="004E2BCE">
      <w:pPr>
        <w:spacing w:before="240"/>
        <w:ind w:firstLine="0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lastRenderedPageBreak/>
        <w:t>ตารางสรุป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การวิเคราะห์ผลการประเมินคุณธรรมและความโปร่งใสในการดำเนินงานของหน่วยงานภาครัฐ ในปี พ.ศ. 2568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และ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การกำหนด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วิธี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การนำผลการวิเคราะห์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แต่ละประเด็น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ไปสู่การปฏิบัติ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ในปี พ.ศ. </w:t>
      </w:r>
      <w:r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2569 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ของ กสศ.</w:t>
      </w:r>
    </w:p>
    <w:p w14:paraId="20EDED36" w14:textId="77777777" w:rsidR="00BE0460" w:rsidRPr="000A1D2D" w:rsidRDefault="000A1D2D" w:rsidP="002262FE">
      <w:pPr>
        <w:spacing w:before="0" w:after="240" w:line="240" w:lineRule="auto"/>
        <w:ind w:firstLine="0"/>
        <w:jc w:val="center"/>
        <w:rPr>
          <w:rFonts w:ascii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</w:rPr>
        <w:t>{Townhall =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การประชุม สนง.</w:t>
      </w:r>
      <w:r>
        <w:rPr>
          <w:rFonts w:ascii="TH SarabunPSK" w:hAnsi="TH SarabunPSK" w:cs="TH SarabunPSK"/>
          <w:i/>
          <w:iCs/>
          <w:sz w:val="28"/>
          <w:szCs w:val="28"/>
        </w:rPr>
        <w:t>, SLT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i/>
          <w:iCs/>
          <w:sz w:val="28"/>
          <w:szCs w:val="28"/>
        </w:rPr>
        <w:t>=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การประชุมคณะผู้บริหาร สนง.กสศ.</w:t>
      </w:r>
      <w:r>
        <w:rPr>
          <w:rFonts w:ascii="TH SarabunPSK" w:hAnsi="TH SarabunPSK" w:cs="TH SarabunPSK"/>
          <w:i/>
          <w:iCs/>
          <w:sz w:val="28"/>
          <w:szCs w:val="28"/>
        </w:rPr>
        <w:t xml:space="preserve">,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หมีธรรมาภิบาล </w:t>
      </w:r>
      <w:r>
        <w:rPr>
          <w:rFonts w:ascii="TH SarabunPSK" w:hAnsi="TH SarabunPSK" w:cs="TH SarabunPSK"/>
          <w:i/>
          <w:iCs/>
          <w:sz w:val="28"/>
          <w:szCs w:val="28"/>
        </w:rPr>
        <w:t>=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กิจกรรมส่งเสริมธรรมาภิบาลใน สนง.กสศ.</w:t>
      </w:r>
      <w:r>
        <w:rPr>
          <w:rFonts w:ascii="TH SarabunPSK" w:hAnsi="TH SarabunPSK" w:cs="TH SarabunPSK"/>
          <w:i/>
          <w:iCs/>
          <w:sz w:val="28"/>
          <w:szCs w:val="28"/>
        </w:rPr>
        <w:t>}</w:t>
      </w:r>
    </w:p>
    <w:p w14:paraId="62B1F028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กระบวนการปฏิบัติงานที่โปร่งใสและมีประสิทธิภาพ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2D1633" w:rsidRPr="004866D6" w14:paraId="1F23FCF9" w14:textId="77777777" w:rsidTr="002D1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5F570991" w14:textId="77777777" w:rsidR="00223C8D" w:rsidRPr="004866D6" w:rsidRDefault="001C1156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2916F41E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9FE0B6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7CA0B3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2DD32A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0AA775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70C70BFE" w14:textId="77777777" w:rsidR="00223C8D" w:rsidRPr="004866D6" w:rsidRDefault="00223C8D" w:rsidP="00A626A1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2D1633" w:rsidRPr="004866D6" w14:paraId="48A5254B" w14:textId="77777777" w:rsidTr="002D1633">
        <w:tc>
          <w:tcPr>
            <w:tcW w:w="2191" w:type="dxa"/>
            <w:tcBorders>
              <w:left w:val="nil"/>
            </w:tcBorders>
          </w:tcPr>
          <w:p w14:paraId="42AC8CF0" w14:textId="77777777" w:rsidR="00C066F1" w:rsidRPr="004866D6" w:rsidRDefault="0024764B" w:rsidP="002D1633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การปฏิบัติงานหรือให้บริการของเจ้าหน้าที่เป็นไปตามขั้นตอนและระยะเวลา</w:t>
            </w:r>
          </w:p>
          <w:p w14:paraId="70A79AAB" w14:textId="77777777" w:rsidR="00223C8D" w:rsidRPr="004866D6" w:rsidRDefault="0024764B" w:rsidP="002D1633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 ปฏิบัติงานหรือให้บริการแก่ผู้มาติดต่อหรือผู้มารับบริการอย่างเท่าเทียมกัน</w:t>
            </w:r>
          </w:p>
        </w:tc>
        <w:tc>
          <w:tcPr>
            <w:tcW w:w="3191" w:type="dxa"/>
          </w:tcPr>
          <w:p w14:paraId="68E576E6" w14:textId="77777777" w:rsidR="000D2869" w:rsidRPr="004866D6" w:rsidRDefault="00C066F1" w:rsidP="002D1633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แม้ไม่มีกรณีการเรียกรับสินบนเพื่อแลกกับการปฏิบัติงานหรือการให้บริการ กรณีเจ้าหน้าที่เบิกจ่ายเงินเป็นเท็จ แต่ยังมีประเด็นการปฏิบัติงานหรือให้บริการของเจ้าหน้าที่เป็นไปตามขั้นตอนและระยะเวลา การปฏิบัติต่อผู้มาติดต่อหรือผู้มารับบริการอย่างเท่าเทียมกัน และบุคลากรบางรายยังเห็นว่าการใช้จ่ายงบประมาณอาจไม่เป็นไปตามวัตถุประสงค์ </w:t>
            </w:r>
          </w:p>
        </w:tc>
        <w:tc>
          <w:tcPr>
            <w:tcW w:w="1984" w:type="dxa"/>
          </w:tcPr>
          <w:p w14:paraId="460F3B3B" w14:textId="77777777" w:rsidR="00223C8D" w:rsidRPr="004866D6" w:rsidRDefault="000566E5" w:rsidP="002D1633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ยกระดับ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ปรับปรุงกระบวนงาน/กำหนดแนวทาง/คู่มือ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เผยแพร่ข้อมูลและสร้าง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สร้างจิตสำนึกตามมาตรฐานจริยธรรม</w:t>
            </w:r>
          </w:p>
        </w:tc>
        <w:tc>
          <w:tcPr>
            <w:tcW w:w="1701" w:type="dxa"/>
          </w:tcPr>
          <w:p w14:paraId="516032EE" w14:textId="77777777" w:rsidR="00223C8D" w:rsidRPr="004866D6" w:rsidRDefault="00BF2C3D" w:rsidP="002D1633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และปรับปรุงกระบวนงาน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คู่มือ</w:t>
            </w:r>
          </w:p>
        </w:tc>
        <w:tc>
          <w:tcPr>
            <w:tcW w:w="2977" w:type="dxa"/>
          </w:tcPr>
          <w:p w14:paraId="728EAEE6" w14:textId="77777777" w:rsidR="000A1D2D" w:rsidRDefault="000A1D2D" w:rsidP="000A1D2D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สร้างจิตสำนึกตามมาตรฐานจริยธรรม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ในกิจกรรมหมีธรรมาภิบาล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Townhall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66D8909C" w14:textId="77777777" w:rsidR="00223C8D" w:rsidRPr="000A1D2D" w:rsidRDefault="000A1D2D" w:rsidP="000A1D2D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รณรงค์ให้จัดทำ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ปรับปรุงคู่มือปฏิบัติงานให้มีความชัดเจนและเป็นปัจจุบัน</w:t>
            </w:r>
          </w:p>
        </w:tc>
        <w:tc>
          <w:tcPr>
            <w:tcW w:w="1701" w:type="dxa"/>
          </w:tcPr>
          <w:p w14:paraId="1D308F9C" w14:textId="77777777" w:rsidR="00223C8D" w:rsidRPr="004866D6" w:rsidRDefault="000F3FB8" w:rsidP="002D1633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6B020C77" w14:textId="77777777" w:rsidR="00223C8D" w:rsidRPr="004866D6" w:rsidRDefault="006D33BA" w:rsidP="002D1633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สน.ธรรมาภิบาล</w:t>
            </w:r>
          </w:p>
        </w:tc>
      </w:tr>
    </w:tbl>
    <w:p w14:paraId="02949607" w14:textId="77777777" w:rsidR="006D33BA" w:rsidRPr="004866D6" w:rsidRDefault="006D33BA" w:rsidP="006D33BA">
      <w:pPr>
        <w:spacing w:before="0"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194C2D9D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การให้บริการและระบบ </w:t>
      </w:r>
      <w:r>
        <w:rPr>
          <w:rFonts w:ascii="TH SarabunPSK" w:hAnsi="TH SarabunPSK" w:cs="TH SarabunPSK"/>
          <w:b/>
          <w:bCs/>
          <w:sz w:val="32"/>
          <w:szCs w:val="32"/>
        </w:rPr>
        <w:t>E-Service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1BC5278B" w14:textId="77777777" w:rsidTr="007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1A7E93D1" w14:textId="77777777" w:rsidR="000D1F77" w:rsidRPr="004866D6" w:rsidRDefault="001C1156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04F970C0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673596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7FB267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EBFD73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66EB0F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4E5486D3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472E6C" w:rsidRPr="004866D6" w14:paraId="5140DF02" w14:textId="77777777" w:rsidTr="00712406">
        <w:tc>
          <w:tcPr>
            <w:tcW w:w="2191" w:type="dxa"/>
            <w:tcBorders>
              <w:left w:val="nil"/>
            </w:tcBorders>
          </w:tcPr>
          <w:p w14:paraId="758ABFA2" w14:textId="77777777" w:rsidR="00472E6C" w:rsidRPr="004866D6" w:rsidRDefault="00472E6C" w:rsidP="00472E6C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ผู้รับบริการหรือผู้มาติดต่อเคยใช้งานระบบการให้บริการออนไลน์ (</w:t>
            </w:r>
            <w:r>
              <w:rPr>
                <w:rFonts w:ascii="TH SarabunPSK" w:hAnsi="TH SarabunPSK" w:cs="TH SarabunPSK"/>
                <w:sz w:val="28"/>
                <w:szCs w:val="28"/>
              </w:rPr>
              <w:t>E-Service)</w:t>
            </w:r>
          </w:p>
        </w:tc>
        <w:tc>
          <w:tcPr>
            <w:tcW w:w="3191" w:type="dxa"/>
          </w:tcPr>
          <w:p w14:paraId="66E69645" w14:textId="77777777" w:rsidR="00472E6C" w:rsidRPr="004866D6" w:rsidRDefault="00472E6C" w:rsidP="00472E6C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 (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E-Service)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ของหน่วยงาน  </w:t>
            </w:r>
          </w:p>
        </w:tc>
        <w:tc>
          <w:tcPr>
            <w:tcW w:w="1984" w:type="dxa"/>
          </w:tcPr>
          <w:p w14:paraId="371FCEFA" w14:textId="77777777" w:rsidR="00472E6C" w:rsidRPr="004866D6" w:rsidRDefault="00472E6C" w:rsidP="00472E6C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แก้ไขเร่งด่วน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โดยเผยแพร่ข้อมูลและประชาสัมพันธ์ใ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ห้บุคคลภายนอกได้รับทราบโดยทั่วถึง</w:t>
            </w:r>
          </w:p>
        </w:tc>
        <w:tc>
          <w:tcPr>
            <w:tcW w:w="1701" w:type="dxa"/>
          </w:tcPr>
          <w:p w14:paraId="5A54149A" w14:textId="77777777" w:rsidR="00472E6C" w:rsidRPr="004866D6" w:rsidRDefault="00472E6C" w:rsidP="00472E6C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ประชาสัมพันธ์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รณรงค์</w:t>
            </w:r>
          </w:p>
        </w:tc>
        <w:tc>
          <w:tcPr>
            <w:tcW w:w="2977" w:type="dxa"/>
          </w:tcPr>
          <w:p w14:paraId="66A7323B" w14:textId="77777777" w:rsidR="00472E6C" w:rsidRDefault="00472E6C" w:rsidP="00472E6C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ประชาสัมพันธ์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รณรงค์ผ่านทาง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เว็บไซต์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และกิจกรรมโครงการ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373EFCEB" w14:textId="77777777" w:rsidR="00472E6C" w:rsidRPr="00BF2C3D" w:rsidRDefault="00472E6C" w:rsidP="00472E6C">
            <w:pPr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0679840A" w14:textId="77777777" w:rsidR="00472E6C" w:rsidRPr="004866D6" w:rsidRDefault="00472E6C" w:rsidP="00472E6C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7ECB1DBD" w14:textId="77777777" w:rsidR="00472E6C" w:rsidRPr="004866D6" w:rsidRDefault="00472E6C" w:rsidP="00472E6C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สื่อสารฯ</w:t>
            </w:r>
          </w:p>
        </w:tc>
      </w:tr>
    </w:tbl>
    <w:p w14:paraId="40B8399A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ช่องทางและรูปแบบการประชาสัมพันธ์เผยแพร่ข้อมูลข่าวสารภาครัฐ</w:t>
      </w:r>
    </w:p>
    <w:tbl>
      <w:tblPr>
        <w:tblStyle w:val="ListTable2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2D669C42" w14:textId="77777777" w:rsidTr="001C1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768695AB" w14:textId="77777777" w:rsidR="000D1F77" w:rsidRPr="004866D6" w:rsidRDefault="001C1156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2428C153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8D5EE6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7E7DEA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BB1441E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8ED8AA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451ABA37" w14:textId="77777777" w:rsidR="000D1F77" w:rsidRPr="004866D6" w:rsidRDefault="000D1F77" w:rsidP="001C115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0D1F77" w:rsidRPr="004866D6" w14:paraId="5AAB1646" w14:textId="77777777" w:rsidTr="001C1156">
        <w:tc>
          <w:tcPr>
            <w:tcW w:w="2191" w:type="dxa"/>
            <w:tcBorders>
              <w:left w:val="nil"/>
            </w:tcBorders>
          </w:tcPr>
          <w:p w14:paraId="5485665E" w14:textId="77777777" w:rsidR="000D1F77" w:rsidRPr="004866D6" w:rsidRDefault="000D1F77" w:rsidP="001C1156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ช่องทางการเผยแพร่ข้อมูลข่าวสารที่สามารถเข้าถึงได้ง่าย</w:t>
            </w:r>
          </w:p>
          <w:p w14:paraId="1CB50E8D" w14:textId="77777777" w:rsidR="000D1F77" w:rsidRPr="004866D6" w:rsidRDefault="000D1F77" w:rsidP="001C1156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  <w:p w14:paraId="68FBE800" w14:textId="77777777" w:rsidR="000D1F77" w:rsidRPr="004866D6" w:rsidRDefault="000D1F77" w:rsidP="001C1156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เจ้าหน้าที่สามารถสื่อสาร ตอบข้อซักถาม หรือให้คำอธิบายได้อย่างชัดเจน</w:t>
            </w:r>
          </w:p>
        </w:tc>
        <w:tc>
          <w:tcPr>
            <w:tcW w:w="3191" w:type="dxa"/>
          </w:tcPr>
          <w:p w14:paraId="23002B5B" w14:textId="77777777" w:rsidR="000D1F77" w:rsidRPr="004866D6" w:rsidRDefault="000D1F77" w:rsidP="001C1156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มีผู้รับบริการ 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 ข้อมูลข่าวสารที่เผยแพร่ให้ประชาชนหรือผู้รับบริการได้รับทราบนั้นยังขาดความชัดเจนเพียงพอ รวมทั้งเจ้าหน้าที่อาจสื่อสาร ตอบข้อซักถาม หรือให้คำอธิบายได้ยังไม่ชัดเจน</w:t>
            </w:r>
          </w:p>
        </w:tc>
        <w:tc>
          <w:tcPr>
            <w:tcW w:w="1984" w:type="dxa"/>
          </w:tcPr>
          <w:p w14:paraId="588C165A" w14:textId="77777777" w:rsidR="000D1F77" w:rsidRPr="004866D6" w:rsidRDefault="000D1F77" w:rsidP="001C1156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แก้ไขเร่งด่วน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โดยเผยแพร่ข้อมูลและประชาสัมพันธ์ใ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ห้บุคคลภายนอกได้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เข้าถึงง่ายขึ้น 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และฝึกอบรมเจ้าหน้าที่ที่เกี่ยวข้อง</w:t>
            </w:r>
          </w:p>
        </w:tc>
        <w:tc>
          <w:tcPr>
            <w:tcW w:w="1701" w:type="dxa"/>
          </w:tcPr>
          <w:p w14:paraId="114261CD" w14:textId="77777777" w:rsidR="000D1F77" w:rsidRPr="004866D6" w:rsidRDefault="000D1F77" w:rsidP="001C1156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เผยแพร่และประชาสัมพันธ์ผ่านช่องทางหลากหลายและอำนวยความสะดวกในการเข้าใช้งาน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ให้มากขึ้น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ปรับปรุงข้อมูลพื้นฐานในเว็บไซต์ให้มีความครบถ้วน เป็นปัจจุบัน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จัด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ช่องทางการติดต่อ - สอบถามข้อมูล โดยเป็นการสื่อสารสองทาง</w:t>
            </w:r>
          </w:p>
        </w:tc>
        <w:tc>
          <w:tcPr>
            <w:tcW w:w="2977" w:type="dxa"/>
          </w:tcPr>
          <w:p w14:paraId="3AAEA68D" w14:textId="77777777" w:rsidR="00472E6C" w:rsidRPr="00472E6C" w:rsidRDefault="00472E6C" w:rsidP="00472E6C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เว็บไซต์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สะดวกในการเข้าใช้งาน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ให้มากขึ้น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เนื้อหาครบถ้วน เข้าใจได้ง่าย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เป็นปัจจุบัน</w:t>
            </w:r>
          </w:p>
          <w:p w14:paraId="59384816" w14:textId="77777777" w:rsidR="00472E6C" w:rsidRPr="00472E6C" w:rsidRDefault="00472E6C" w:rsidP="00472E6C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สื่อสารผู้บริหารผ่าน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ให้กำชับการปฏิบัติงานของเจ้าหน้าที่ที่สื่อสารแก่ประชาชนหรือผู้มีส่วนได้ส่วนเสีย และจัดฝึกอบรมให้ปฏิบัติงานได้อย่างมีประสิทธิภาพ</w:t>
            </w:r>
          </w:p>
        </w:tc>
        <w:tc>
          <w:tcPr>
            <w:tcW w:w="1701" w:type="dxa"/>
          </w:tcPr>
          <w:p w14:paraId="5F325E2A" w14:textId="77777777" w:rsidR="000D1F77" w:rsidRPr="004866D6" w:rsidRDefault="00BF2C3D" w:rsidP="001C1156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2A5359DC" w14:textId="77777777" w:rsidR="000D1F77" w:rsidRPr="004866D6" w:rsidRDefault="000D1F77" w:rsidP="001C1156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สื่อสารฯ</w:t>
            </w:r>
          </w:p>
        </w:tc>
      </w:tr>
    </w:tbl>
    <w:p w14:paraId="708274F6" w14:textId="77777777" w:rsidR="006D33BA" w:rsidRPr="004866D6" w:rsidRDefault="006D33BA" w:rsidP="00153E36">
      <w:pPr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57CDF308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กระบวนการกำกับดูแลการใช้ทรัพย์สินของราชการ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06587965" w14:textId="77777777" w:rsidTr="007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12F168E1" w14:textId="77777777" w:rsidR="000D1F77" w:rsidRPr="004866D6" w:rsidRDefault="001C1156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52513396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34F602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CE6F82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C98C4B0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BE7472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64861174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0D1F77" w:rsidRPr="004866D6" w14:paraId="1BC82906" w14:textId="77777777" w:rsidTr="00712406">
        <w:tc>
          <w:tcPr>
            <w:tcW w:w="2191" w:type="dxa"/>
            <w:tcBorders>
              <w:left w:val="nil"/>
            </w:tcBorders>
          </w:tcPr>
          <w:p w14:paraId="0B35BA89" w14:textId="77777777" w:rsidR="000D1F77" w:rsidRPr="004866D6" w:rsidRDefault="000D1F77" w:rsidP="0048489D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การขอยืมทรัพย์สินของราชการไปใช้อย่างถูกต้อง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741DF01" w14:textId="77777777" w:rsidR="000D1F77" w:rsidRPr="004866D6" w:rsidRDefault="000D1F77" w:rsidP="0048489D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การตรวจสอบเพื่อป้องกันการนำทรัพย์สิน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ของราชการไปใช้เพื่อประโยชน์ส่วนตัวเป็นประจำ </w:t>
            </w:r>
          </w:p>
        </w:tc>
        <w:tc>
          <w:tcPr>
            <w:tcW w:w="3191" w:type="dxa"/>
          </w:tcPr>
          <w:p w14:paraId="2514FCE9" w14:textId="77777777" w:rsidR="000D1F77" w:rsidRPr="004866D6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แม้จะมีกรณีนำทรัพย์สินของราชการไปใช้เพื่อประโยชน์ส่วนตัวน้อยมาก แต่ยังคงมีปัญหาเรื่องการขอยืมไปใช้อย่างถูกต้อง และขาดการตรวจสอบเพื่อ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ป้องกันการนำทรัพย์สินของราชการไปใช้เพื่อประโยชน์ส่วนตัวเป็นประจำ</w:t>
            </w:r>
          </w:p>
        </w:tc>
        <w:tc>
          <w:tcPr>
            <w:tcW w:w="1984" w:type="dxa"/>
          </w:tcPr>
          <w:p w14:paraId="31373E6D" w14:textId="77777777" w:rsidR="000D1F77" w:rsidRPr="004866D6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แก้ไขเร่งด่วน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ปรับปรุงกระบวนงาน/กำหนดแนวทาง/คู่มือ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เผยแพร่ข้อมูลและสร้าง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ความรู้ความเข้าใจ</w:t>
            </w:r>
          </w:p>
        </w:tc>
        <w:tc>
          <w:tcPr>
            <w:tcW w:w="1701" w:type="dxa"/>
          </w:tcPr>
          <w:p w14:paraId="2F62B5E3" w14:textId="77777777" w:rsidR="000D1F77" w:rsidRPr="00D466B9" w:rsidRDefault="00D466B9" w:rsidP="00D466B9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ปรับปรุงกระบวนงาน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คู่มือ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กำชับ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ปฏิบัติงาน และสร้างจิตสำนึก</w:t>
            </w:r>
          </w:p>
        </w:tc>
        <w:tc>
          <w:tcPr>
            <w:tcW w:w="2977" w:type="dxa"/>
          </w:tcPr>
          <w:p w14:paraId="78E89A95" w14:textId="77777777" w:rsidR="00D466B9" w:rsidRDefault="00D466B9" w:rsidP="00D466B9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จัดให้มีการคู่มือปฏิบัติงานเกี่ยวกับยืมและการตรวจสอบทรัพย์สินให้มีความชัดเจน เผยแพร่แก่บุคลากร  และกำชับให้มีการปฏิบัติจริง</w:t>
            </w:r>
          </w:p>
          <w:p w14:paraId="0E7F2D29" w14:textId="77777777" w:rsidR="000D1F77" w:rsidRPr="00D466B9" w:rsidRDefault="00D466B9" w:rsidP="00D466B9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สร้างจิตสำนึกตามมาตรฐาน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จริยธรรม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ในกิจกรรมหมีธรรมาภิบาล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Townhall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3FF42814" w14:textId="77777777" w:rsidR="000D1F77" w:rsidRPr="004866D6" w:rsidRDefault="00BF2C3D" w:rsidP="0048489D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14B26B39" w14:textId="77777777" w:rsidR="000D1F77" w:rsidRPr="000D2869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Browallia New"/>
                <w:sz w:val="28"/>
                <w:szCs w:val="35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สน.ธรรมาภิบาล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สน.</w:t>
            </w:r>
            <w:r>
              <w:rPr>
                <w:rFonts w:ascii="TH SarabunPSK" w:hAnsi="TH SarabunPSK" w:cs="Arial" w:hint="cs"/>
                <w:sz w:val="28"/>
                <w:szCs w:val="35"/>
                <w:cs/>
              </w:rPr>
              <w:t>​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เทคโนโลยีฯ</w:t>
            </w:r>
          </w:p>
        </w:tc>
      </w:tr>
    </w:tbl>
    <w:p w14:paraId="68DA914F" w14:textId="77777777" w:rsidR="006D33BA" w:rsidRPr="004866D6" w:rsidRDefault="006D33BA" w:rsidP="00153E36">
      <w:pPr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24058481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กระบวนการสร้างความโปร่งใสในการใช้งบประมาณและการจัดซื้อจัดจ้าง 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4D7EB5C5" w14:textId="77777777" w:rsidTr="007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02B9058F" w14:textId="77777777" w:rsidR="000D1F77" w:rsidRPr="004866D6" w:rsidRDefault="001C1156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0F16F760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F1CC8BC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4DC13F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7FB458F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A85737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1E26B1C6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0D1F77" w:rsidRPr="004866D6" w14:paraId="1C211AE3" w14:textId="77777777" w:rsidTr="00712406">
        <w:tc>
          <w:tcPr>
            <w:tcW w:w="2191" w:type="dxa"/>
            <w:tcBorders>
              <w:left w:val="nil"/>
            </w:tcBorders>
          </w:tcPr>
          <w:p w14:paraId="1110334A" w14:textId="77777777" w:rsidR="000D1F77" w:rsidRPr="004866D6" w:rsidRDefault="000D1F77" w:rsidP="0048489D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การใช้จ่ายงบประมาณเป็นไปตามวัตถุประสงค์ </w:t>
            </w:r>
          </w:p>
          <w:p w14:paraId="358C66DD" w14:textId="77777777" w:rsidR="000D1F77" w:rsidRPr="004866D6" w:rsidRDefault="000D1F77" w:rsidP="0048489D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เจ้าหน้าที่อาจเบิกจ่ายเงินเป็นเท็จ เช่น ค่าทำงานล่วงเวลา ค่าวัสดุอุปกรณ์ หรือค่าเดินทาง ฯลฯ</w:t>
            </w:r>
          </w:p>
        </w:tc>
        <w:tc>
          <w:tcPr>
            <w:tcW w:w="3191" w:type="dxa"/>
          </w:tcPr>
          <w:p w14:paraId="665302FA" w14:textId="77777777" w:rsidR="000D1F77" w:rsidRPr="004866D6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การใช้งบประมาณหรือการจัดซื้อจัดจ้างของ กสศ. เป็นไปโดยไม่เอื้อประโยชน์ให้บุคคลใดบุคคลหนึ่ง ทำให้ได้คะแนนในส่วนนี้สูง แต่บุคลากรบางรายเห็นว่า อาจมีกรณีการใช้จ่ายงบประมาณไม่เป็นไปตามวัตถุประสงค์ หรือกรณีเจ้าหน้าที่เบิกจ่ายเงินเป็นเท็จ </w:t>
            </w:r>
          </w:p>
        </w:tc>
        <w:tc>
          <w:tcPr>
            <w:tcW w:w="1984" w:type="dxa"/>
          </w:tcPr>
          <w:p w14:paraId="19A610BB" w14:textId="77777777" w:rsidR="000D1F77" w:rsidRPr="007804AF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ยกระดับ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กำชับการปฏิบัติงานตามหน้าที่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สร้างจิตสำนึกตามมาตรฐานจริยธรรม</w:t>
            </w:r>
          </w:p>
        </w:tc>
        <w:tc>
          <w:tcPr>
            <w:tcW w:w="1701" w:type="dxa"/>
          </w:tcPr>
          <w:p w14:paraId="12DC9C98" w14:textId="77777777" w:rsidR="000D1F77" w:rsidRPr="004866D6" w:rsidRDefault="00D466B9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กำชับการปฏิบัติงาน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</w:t>
            </w:r>
          </w:p>
        </w:tc>
        <w:tc>
          <w:tcPr>
            <w:tcW w:w="2977" w:type="dxa"/>
          </w:tcPr>
          <w:p w14:paraId="347031B6" w14:textId="77777777" w:rsidR="000D1F77" w:rsidRPr="004866D6" w:rsidRDefault="00D466B9" w:rsidP="0048489D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กำชับการปฏิบัติงาน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สร้างจิตสำนึก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ในกิจกรรมหมีธรรมาภิบาล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Townhall</w:t>
            </w:r>
          </w:p>
        </w:tc>
        <w:tc>
          <w:tcPr>
            <w:tcW w:w="1701" w:type="dxa"/>
          </w:tcPr>
          <w:p w14:paraId="4F2FD953" w14:textId="77777777" w:rsidR="000D1F77" w:rsidRPr="004866D6" w:rsidRDefault="00BF2C3D" w:rsidP="0048489D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79B1268E" w14:textId="77777777" w:rsidR="000D1F77" w:rsidRPr="004866D6" w:rsidRDefault="000D1F77" w:rsidP="0048489D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สน.ธรรมาภิบาล</w:t>
            </w:r>
          </w:p>
        </w:tc>
      </w:tr>
    </w:tbl>
    <w:p w14:paraId="3D112F56" w14:textId="77777777" w:rsidR="000D1F77" w:rsidRPr="004866D6" w:rsidRDefault="000D1F77" w:rsidP="000D1F77">
      <w:pPr>
        <w:spacing w:before="0" w:line="240" w:lineRule="auto"/>
        <w:ind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751CAE9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กระบวนการควบคุม ตรวจสอบการใช้อำนาจและการบริหารงานบุคคล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31536995" w14:textId="77777777" w:rsidTr="007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77E23039" w14:textId="77777777" w:rsidR="000D1F77" w:rsidRPr="004866D6" w:rsidRDefault="001C1156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3B60E3E8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141606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9D9663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89EFBE8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329FA3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6F231E6F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0D1F77" w:rsidRPr="004866D6" w14:paraId="7D87709E" w14:textId="77777777" w:rsidTr="00712406">
        <w:tc>
          <w:tcPr>
            <w:tcW w:w="2191" w:type="dxa"/>
            <w:tcBorders>
              <w:left w:val="nil"/>
            </w:tcBorders>
          </w:tcPr>
          <w:p w14:paraId="68064A46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ผู้บังคับบัญชาไม่มีการสั่งให้เจ้าหน้าที่ทำธุระส่วนตัว</w:t>
            </w:r>
          </w:p>
          <w:p w14:paraId="545C54C4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ผู้บังคับบัญชาไม่มีการสั่งให้เจ้าหน้าที่ทำในสิ่งที่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เป็นการทุจริตหรือประพฤติมิชอบ</w:t>
            </w:r>
          </w:p>
          <w:p w14:paraId="752CCE46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การบริหารงานบุคคลไม่มีการให้หรือรับสินบน เพื่อแลกกับการบรรจุ แต่งตั้ง โยกย้าย หรือเลื่อนตำแหน่ง</w:t>
            </w:r>
          </w:p>
        </w:tc>
        <w:tc>
          <w:tcPr>
            <w:tcW w:w="3191" w:type="dxa"/>
          </w:tcPr>
          <w:p w14:paraId="52F242EC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คะแนนในประเด็นเหล่านี้อยู่ในระดับสูง แสดงถึงมาตรฐานที่ดีของกระบวนการควบคุม ตรวจสอบการใช้อำนาจและการบริหารงานบุคคล</w:t>
            </w:r>
          </w:p>
        </w:tc>
        <w:tc>
          <w:tcPr>
            <w:tcW w:w="1984" w:type="dxa"/>
          </w:tcPr>
          <w:p w14:paraId="32FE3C5D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รักษาระดับ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โดยยังคง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สื่อสารและสร้างจิตสำนึ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กอย่างต่อเนื่อง</w:t>
            </w:r>
          </w:p>
        </w:tc>
        <w:tc>
          <w:tcPr>
            <w:tcW w:w="1701" w:type="dxa"/>
          </w:tcPr>
          <w:p w14:paraId="5E5E9373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สื่อสารและสร้างจิตสำนึกทั้งในผู้บริหารและบุคลากรทั่วไป</w:t>
            </w:r>
          </w:p>
        </w:tc>
        <w:tc>
          <w:tcPr>
            <w:tcW w:w="2977" w:type="dxa"/>
          </w:tcPr>
          <w:p w14:paraId="6D4B908B" w14:textId="77777777" w:rsidR="000D1F77" w:rsidRPr="004866D6" w:rsidRDefault="00D466B9" w:rsidP="000D1F77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สื่อสารและสร้างจิตสำนึก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ในกิจกรรมหมีธรรมาภิบาล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Townhall</w:t>
            </w:r>
          </w:p>
        </w:tc>
        <w:tc>
          <w:tcPr>
            <w:tcW w:w="1701" w:type="dxa"/>
          </w:tcPr>
          <w:p w14:paraId="06F528AC" w14:textId="77777777" w:rsidR="000D1F77" w:rsidRPr="004866D6" w:rsidRDefault="00BF2C3D" w:rsidP="000D1F77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062611D9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สน.ธรรมาภิบาล</w:t>
            </w:r>
          </w:p>
        </w:tc>
      </w:tr>
    </w:tbl>
    <w:p w14:paraId="4FF865D8" w14:textId="77777777" w:rsidR="006D33BA" w:rsidRPr="004866D6" w:rsidRDefault="006D33BA" w:rsidP="00153E36">
      <w:pPr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0767E078" w14:textId="77777777" w:rsidR="006D33BA" w:rsidRPr="004866D6" w:rsidRDefault="006D33BA" w:rsidP="001C1156">
      <w:pPr>
        <w:pStyle w:val="ListParagraph"/>
        <w:numPr>
          <w:ilvl w:val="0"/>
          <w:numId w:val="26"/>
        </w:numPr>
        <w:spacing w:before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กลไกและมาตรการในการแก้ไขและป้องกันการทุจริตภายในหน่วยงาน</w:t>
      </w: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91"/>
        <w:gridCol w:w="3191"/>
        <w:gridCol w:w="1984"/>
        <w:gridCol w:w="1701"/>
        <w:gridCol w:w="2977"/>
        <w:gridCol w:w="1701"/>
        <w:gridCol w:w="1645"/>
      </w:tblGrid>
      <w:tr w:rsidR="000D1F77" w:rsidRPr="004866D6" w14:paraId="35E43AF7" w14:textId="77777777" w:rsidTr="007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tcBorders>
              <w:left w:val="nil"/>
            </w:tcBorders>
            <w:shd w:val="clear" w:color="auto" w:fill="D9D9D9" w:themeFill="background1" w:themeFillShade="D9"/>
          </w:tcPr>
          <w:p w14:paraId="371B1CA2" w14:textId="77777777" w:rsidR="000D1F77" w:rsidRPr="004866D6" w:rsidRDefault="001C1156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26263FCE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6A8A38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454BA8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 โครงการ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74202E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036EBC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ช่วงระยะเวลา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ในการดำเนินการ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D9D9D9" w:themeFill="background1" w:themeFillShade="D9"/>
          </w:tcPr>
          <w:p w14:paraId="3BBBFCF6" w14:textId="77777777" w:rsidR="000D1F77" w:rsidRPr="004866D6" w:rsidRDefault="000D1F77" w:rsidP="00712406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</w:t>
            </w:r>
          </w:p>
        </w:tc>
      </w:tr>
      <w:tr w:rsidR="000D1F77" w:rsidRPr="004866D6" w14:paraId="7E0711F4" w14:textId="77777777" w:rsidTr="00712406">
        <w:tc>
          <w:tcPr>
            <w:tcW w:w="2191" w:type="dxa"/>
            <w:tcBorders>
              <w:left w:val="nil"/>
            </w:tcBorders>
          </w:tcPr>
          <w:p w14:paraId="0FB6E828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ผู้บริหารสูงสุดให้ความสำคัญกับการแก้ไขปัญหาการทุจริตฯ</w:t>
            </w:r>
          </w:p>
          <w:p w14:paraId="76F4F283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การดำเนินการเพื่อป้องกันการทุจริตฯ ของหน่วยงาน สามารถป้องกันการทุจริตฯ ได้</w:t>
            </w:r>
          </w:p>
          <w:p w14:paraId="2E087D55" w14:textId="77777777" w:rsidR="000D1F77" w:rsidRPr="004866D6" w:rsidRDefault="000D1F77" w:rsidP="000D1F7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ความเชื่อมั่นในกระบวนการจัดการเรื่องร้องเรียนการทุจริตฯ ภายในหน่วยงาน</w:t>
            </w:r>
          </w:p>
        </w:tc>
        <w:tc>
          <w:tcPr>
            <w:tcW w:w="3191" w:type="dxa"/>
          </w:tcPr>
          <w:p w14:paraId="16BCF588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บุคลากรบางรายยังขาดความเชื่อมั่นในกระบวนการจัดการเรื่องร้องเรียนการทุจริต และเห็นว่ามาตรการป้องกันการทุจริตของหน่วยงานยังไม่สามารถป้องกันการทุจริตได้จริง รวมทั้งคาดหวังให้ผู้บริหารสูงสุดให้ความสำคัญกับการแก้ไขปัญหาการทุจริตฯ มากขึ้น</w:t>
            </w:r>
          </w:p>
        </w:tc>
        <w:tc>
          <w:tcPr>
            <w:tcW w:w="1984" w:type="dxa"/>
          </w:tcPr>
          <w:p w14:paraId="6A24191A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แก้ไขเร่งด่วน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โดยเผยแพร่ข้อมูล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สร้าง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</w:t>
            </w:r>
            <w: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จัดกิจกรรมผู้บริหารพบปะ/แลกเปลี่ยน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ให้ความเชื่อมั่นแก่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701" w:type="dxa"/>
          </w:tcPr>
          <w:p w14:paraId="05E3EB37" w14:textId="77777777" w:rsidR="000D1F77" w:rsidRPr="007804AF" w:rsidRDefault="00D466B9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เผยแพร่ข้อมูล สร้างความเข้าใจ จัดกิจกรรมผู้บริหารพบปะแลกเปลี่ยนกับบุคลากรเพื่อแสดงความมุ่งมั่นและให้ความเชื่อมั่น</w:t>
            </w:r>
          </w:p>
        </w:tc>
        <w:tc>
          <w:tcPr>
            <w:tcW w:w="2977" w:type="dxa"/>
          </w:tcPr>
          <w:p w14:paraId="13C35E9F" w14:textId="77777777" w:rsidR="00BF2C3D" w:rsidRPr="00BF2C3D" w:rsidRDefault="00BF2C3D" w:rsidP="00BF2C3D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เผยแพร่ข้อมูล สร้างความรู้ความเข้าใจเกี่ยวกับนโยบายของผู้บริหารสูงสุดในการป้องกันและแก้ไขการทุจริตอย่างจริงจัง </w:t>
            </w:r>
          </w:p>
          <w:p w14:paraId="4911B1BC" w14:textId="77777777" w:rsidR="000D1F77" w:rsidRPr="00D466B9" w:rsidRDefault="00BF2C3D" w:rsidP="00D466B9">
            <w:pPr>
              <w:pStyle w:val="ListParagraph"/>
              <w:widowControl w:val="0"/>
              <w:numPr>
                <w:ilvl w:val="0"/>
                <w:numId w:val="29"/>
              </w:numPr>
              <w:spacing w:before="0" w:line="240" w:lineRule="auto"/>
              <w:ind w:left="175" w:hanging="17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ิจกรรมให้ผู้บริหารสูงสุดให้ความเชื่อมั่นเกี่ยวกับกระบวนการจัดการเรื่องร้องเรียนในกิจกรรมหมีธรรมาภิบาล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SLT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Townhall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01" w:type="dxa"/>
          </w:tcPr>
          <w:p w14:paraId="46DC4713" w14:textId="77777777" w:rsidR="000D1F77" w:rsidRPr="004866D6" w:rsidRDefault="00BF2C3D" w:rsidP="000D1F77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before="0" w:line="240" w:lineRule="auto"/>
              <w:ind w:left="-55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  <w:r>
              <w:rPr>
                <w:rFonts w:ascii="TH SarabunPSK" w:hAnsi="TH SarabunPSK" w:cs="TH SarabunPSK"/>
                <w:sz w:val="28"/>
                <w:szCs w:val="28"/>
              </w:rPr>
              <w:t>68-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  <w:szCs w:val="28"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(ตลอดปี)</w:t>
            </w:r>
          </w:p>
        </w:tc>
        <w:tc>
          <w:tcPr>
            <w:tcW w:w="1645" w:type="dxa"/>
            <w:tcBorders>
              <w:right w:val="nil"/>
            </w:tcBorders>
          </w:tcPr>
          <w:p w14:paraId="0B9F6C36" w14:textId="77777777" w:rsidR="000D1F77" w:rsidRPr="004866D6" w:rsidRDefault="000D1F77" w:rsidP="000D1F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สน.ธรรมาภิบาล</w:t>
            </w:r>
          </w:p>
        </w:tc>
      </w:tr>
    </w:tbl>
    <w:p w14:paraId="7048C2A3" w14:textId="77777777" w:rsidR="004866D6" w:rsidRDefault="004866D6">
      <w:pPr>
        <w:spacing w:before="0" w:line="240" w:lineRule="auto"/>
        <w:ind w:firstLine="0"/>
        <w:rPr>
          <w:rFonts w:ascii="TH SarabunPSK" w:hAnsi="TH SarabunPSK" w:cs="TH SarabunPSK"/>
          <w:sz w:val="28"/>
          <w:szCs w:val="28"/>
        </w:rPr>
      </w:pPr>
    </w:p>
    <w:p w14:paraId="383ECDDE" w14:textId="77777777" w:rsidR="00B772D9" w:rsidRPr="004866D6" w:rsidRDefault="00B772D9">
      <w:pPr>
        <w:spacing w:before="0" w:line="240" w:lineRule="auto"/>
        <w:ind w:firstLine="0"/>
        <w:rPr>
          <w:rFonts w:ascii="TH SarabunPSK" w:hAnsi="TH SarabunPSK" w:cs="TH SarabunPSK"/>
          <w:sz w:val="28"/>
          <w:szCs w:val="28"/>
        </w:rPr>
      </w:pPr>
    </w:p>
    <w:p w14:paraId="325FD0F1" w14:textId="77777777" w:rsidR="00315C77" w:rsidRDefault="00315C77" w:rsidP="00E2314D">
      <w:pPr>
        <w:pStyle w:val="ListParagraph"/>
        <w:numPr>
          <w:ilvl w:val="0"/>
          <w:numId w:val="25"/>
        </w:numPr>
        <w:spacing w:after="240" w:line="240" w:lineRule="auto"/>
        <w:ind w:left="0" w:right="91"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การรักษาระดับและพัฒนาการเปิดเผยข้อมูลสาธารณะและการป้องกันการทุจริต (OIT)</w:t>
      </w:r>
    </w:p>
    <w:p w14:paraId="20DF6C6B" w14:textId="77777777" w:rsidR="00315C77" w:rsidRDefault="00315C77" w:rsidP="00E94365">
      <w:pPr>
        <w:spacing w:after="240" w:line="240" w:lineRule="auto"/>
        <w:ind w:firstLine="0"/>
        <w:rPr>
          <w:rFonts w:ascii="TH SarabunPSK" w:hAnsi="TH SarabunPSK" w:cs="TH SarabunPSK"/>
          <w:sz w:val="28"/>
          <w:szCs w:val="28"/>
        </w:rPr>
      </w:pP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645"/>
        <w:gridCol w:w="2977"/>
        <w:gridCol w:w="2830"/>
        <w:gridCol w:w="2213"/>
        <w:gridCol w:w="3520"/>
        <w:gridCol w:w="1145"/>
        <w:gridCol w:w="1060"/>
      </w:tblGrid>
      <w:tr w:rsidR="00CC0001" w14:paraId="450094A4" w14:textId="77777777" w:rsidTr="00CC0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1" w:type="dxa"/>
            <w:shd w:val="clear" w:color="auto" w:fill="D9D9D9" w:themeFill="background1" w:themeFillShade="D9"/>
          </w:tcPr>
          <w:p w14:paraId="364F078F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หัวข้อ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10E1C5C1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การวิเคราะห์ผลการประเมิน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378F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วิธีการนำผลการวิเคราะห์ไปสู่การปฏิบัติ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9C3681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มาตรการ โครงการ</w:t>
            </w:r>
          </w:p>
          <w:p w14:paraId="0DE3A644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หรือกิจกรรม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16E4967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ขั้นตอนหรือวิธีการปฏิบัติ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02F84B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ช่วงระยะเวลา</w:t>
            </w:r>
          </w:p>
          <w:p w14:paraId="1FFC2319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ในการดำเนินการ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26DB455C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ผู้รับผิดชอบ</w:t>
            </w:r>
          </w:p>
        </w:tc>
      </w:tr>
      <w:tr w:rsidR="00CC0001" w14:paraId="676DCFAF" w14:textId="77777777" w:rsidTr="00CC0001">
        <w:tc>
          <w:tcPr>
            <w:tcW w:w="2191" w:type="dxa"/>
          </w:tcPr>
          <w:p w14:paraId="42533696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การเปิดเผยข้อมูลสาธารณะ</w:t>
            </w:r>
          </w:p>
          <w:p w14:paraId="0D61FE9F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ตัวชี้วัดที่ 8: o1–o19)</w:t>
            </w:r>
          </w:p>
        </w:tc>
        <w:tc>
          <w:tcPr>
            <w:tcW w:w="3191" w:type="dxa"/>
          </w:tcPr>
          <w:p w14:paraId="0371E358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กสศ. ได้คะแนน OIT ตัวชี้วัดที่ 8 เต็ม 100 คะแนน การเปิดเผยข้อมูลครบถ้วนตามเกณฑ์ทั้ง o1–o19 บนเว็บไซต์หลักของหน่วยงาน</w:t>
            </w:r>
          </w:p>
        </w:tc>
        <w:tc>
          <w:tcPr>
            <w:tcW w:w="1984" w:type="dxa"/>
          </w:tcPr>
          <w:p w14:paraId="432B68AE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รักษาระดับ โดยตรวจสอบ และปรับปรุงข้อมูลอย่างต่อเนื่อง</w:t>
            </w:r>
          </w:p>
        </w:tc>
        <w:tc>
          <w:tcPr>
            <w:tcW w:w="1701" w:type="dxa"/>
          </w:tcPr>
          <w:p w14:paraId="735BC083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ทบทวนและปรับปรุงข้อมูลให้ครบถ้วน เป็นปัจจุบัน</w:t>
            </w:r>
          </w:p>
        </w:tc>
        <w:tc>
          <w:tcPr>
            <w:tcW w:w="2977" w:type="dxa"/>
          </w:tcPr>
          <w:p w14:paraId="21F5519C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อัปเดตข้อมูล o1–o19 ให้เป็นปัจจุบันตามปีงบประมาณ 2569</w:t>
            </w:r>
          </w:p>
          <w:p w14:paraId="5B48966D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ตรวจสอบ URL ทุกรายการให้เข้าถึงได้ตลอดเวลา</w:t>
            </w:r>
          </w:p>
          <w:p w14:paraId="0ABFBBC0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ต่อยอดการเปิดเผยข้อมูลเชิงคุณภาพ</w:t>
            </w:r>
          </w:p>
        </w:tc>
        <w:tc>
          <w:tcPr>
            <w:tcW w:w="1701" w:type="dxa"/>
          </w:tcPr>
          <w:p w14:paraId="78927AA8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ต.ค. 68 –</w:t>
            </w:r>
          </w:p>
          <w:p w14:paraId="26786AEE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ก.ย. 69</w:t>
            </w:r>
          </w:p>
          <w:p w14:paraId="74AAF583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ตลอดปี)</w:t>
            </w:r>
          </w:p>
        </w:tc>
        <w:tc>
          <w:tcPr>
            <w:tcW w:w="1645" w:type="dxa"/>
          </w:tcPr>
          <w:p w14:paraId="5D99A69D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สน.ธรรมาภิบาล</w:t>
            </w:r>
          </w:p>
          <w:p w14:paraId="6A99B0F8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สน.สื่อสารฯ</w:t>
            </w:r>
          </w:p>
          <w:p w14:paraId="2527156D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สน.เทคโนโลยีฯ</w:t>
            </w:r>
          </w:p>
        </w:tc>
      </w:tr>
      <w:tr w:rsidR="00CC0001" w14:paraId="11822E98" w14:textId="77777777" w:rsidTr="00CC0001">
        <w:tc>
          <w:tcPr>
            <w:tcW w:w="2191" w:type="dxa"/>
          </w:tcPr>
          <w:p w14:paraId="7AC56BA6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การป้องกันการทุจริต</w:t>
            </w:r>
          </w:p>
          <w:p w14:paraId="02BFC1E9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ตัวชี้วัดที่ 9: o20–o26)</w:t>
            </w:r>
          </w:p>
        </w:tc>
        <w:tc>
          <w:tcPr>
            <w:tcW w:w="3191" w:type="dxa"/>
          </w:tcPr>
          <w:p w14:paraId="117EABD7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กสศ. ได้คะแนน OIT ตัวชี้วัดที่ 9 เต็ม 100 คะแนน แสดงถึงการดำเนินการครบถ้วนด้านการป้องกันทุจริต No Gift Policy การประเมินความเสี่ยง แผนป้องกันทุจริต และการนำผล ITA ไปพัฒนา</w:t>
            </w:r>
          </w:p>
        </w:tc>
        <w:tc>
          <w:tcPr>
            <w:tcW w:w="1984" w:type="dxa"/>
          </w:tcPr>
          <w:p w14:paraId="43930052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รักษาระดับ โดยดำเนินการตามแผนและรายงานผลตามกำหนด</w:t>
            </w:r>
          </w:p>
        </w:tc>
        <w:tc>
          <w:tcPr>
            <w:tcW w:w="1701" w:type="dxa"/>
          </w:tcPr>
          <w:p w14:paraId="79801085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รักษามาตรฐานการเปิดเผยข้อมูล o20–o26 และพัฒนาคุณภาพข้อมูลอย่างต่อเนื่อง</w:t>
            </w:r>
          </w:p>
        </w:tc>
        <w:tc>
          <w:tcPr>
            <w:tcW w:w="2977" w:type="dxa"/>
          </w:tcPr>
          <w:p w14:paraId="4106AA23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ปรับปรุง o20–o26 ให้ครบถ้วนสำหรับปีงบประมาณ 2569</w:t>
            </w:r>
          </w:p>
          <w:p w14:paraId="37B9E93E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ดำเนินการตามแผนป้องกันการทุจริตและรายงานผลตามกำหนด</w:t>
            </w:r>
          </w:p>
          <w:p w14:paraId="7235B1E8" w14:textId="77777777" w:rsidR="006B33C0" w:rsidRDefault="00315C77">
            <w:pPr>
              <w:spacing w:before="0"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szCs w:val="28"/>
              </w:rPr>
              <w:t>จัดทำ o25 ให้ครบ 5 องค์ประกอบตามมาตรฐาน ป.ป.ช.</w:t>
            </w:r>
          </w:p>
        </w:tc>
        <w:tc>
          <w:tcPr>
            <w:tcW w:w="1701" w:type="dxa"/>
          </w:tcPr>
          <w:p w14:paraId="10F70EF0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ต.ค. 68 –</w:t>
            </w:r>
          </w:p>
          <w:p w14:paraId="7104D830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ก.ย. 69</w:t>
            </w:r>
          </w:p>
          <w:p w14:paraId="61E6A2D2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ตลอดปี)</w:t>
            </w:r>
          </w:p>
        </w:tc>
        <w:tc>
          <w:tcPr>
            <w:tcW w:w="1645" w:type="dxa"/>
          </w:tcPr>
          <w:p w14:paraId="68013604" w14:textId="77777777" w:rsidR="006B33C0" w:rsidRDefault="00315C77">
            <w:pPr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สน.ธรรมาภิบาล</w:t>
            </w:r>
          </w:p>
        </w:tc>
      </w:tr>
    </w:tbl>
    <w:p w14:paraId="4A42295A" w14:textId="77777777" w:rsidR="00315C77" w:rsidRDefault="00315C77"/>
    <w:sectPr w:rsidR="00315C77" w:rsidSect="00016DB3">
      <w:footerReference w:type="even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C513" w14:textId="77777777" w:rsidR="00315C77" w:rsidRDefault="00315C77" w:rsidP="001E2EA8">
      <w:pPr>
        <w:spacing w:before="0" w:line="240" w:lineRule="auto"/>
      </w:pPr>
      <w:r>
        <w:separator/>
      </w:r>
    </w:p>
  </w:endnote>
  <w:endnote w:type="continuationSeparator" w:id="0">
    <w:p w14:paraId="636032B5" w14:textId="77777777" w:rsidR="00315C77" w:rsidRDefault="00315C77" w:rsidP="001E2EA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17114500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0D071D" w14:textId="77777777" w:rsidR="002262FE" w:rsidRDefault="002262FE" w:rsidP="00C775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2AD6BBE1" w14:textId="77777777" w:rsidR="002262FE" w:rsidRDefault="0022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D770" w14:textId="77777777" w:rsidR="002262FE" w:rsidRPr="002262FE" w:rsidRDefault="002262FE" w:rsidP="00C77578">
    <w:pPr>
      <w:pStyle w:val="Footer"/>
      <w:framePr w:wrap="none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2262FE">
      <w:rPr>
        <w:rStyle w:val="PageNumber"/>
        <w:rFonts w:ascii="TH SarabunPSK" w:hAnsi="TH SarabunPSK" w:cs="TH SarabunPSK"/>
        <w:sz w:val="32"/>
        <w:szCs w:val="32"/>
      </w:rPr>
      <w:t>-</w:t>
    </w:r>
    <w:sdt>
      <w:sdtPr>
        <w:rPr>
          <w:rStyle w:val="PageNumber"/>
          <w:rFonts w:ascii="TH SarabunPSK" w:hAnsi="TH SarabunPSK" w:cs="TH SarabunPSK"/>
          <w:sz w:val="32"/>
          <w:szCs w:val="32"/>
          <w:cs/>
        </w:rPr>
        <w:id w:val="-18850951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2262FE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2262FE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2262FE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Pr="002262FE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2</w:t>
        </w:r>
        <w:r w:rsidRPr="002262FE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2262FE">
          <w:rPr>
            <w:rStyle w:val="PageNumber"/>
            <w:rFonts w:ascii="TH SarabunPSK" w:hAnsi="TH SarabunPSK" w:cs="TH SarabunPSK"/>
            <w:sz w:val="32"/>
            <w:szCs w:val="32"/>
          </w:rPr>
          <w:t>-</w:t>
        </w:r>
      </w:sdtContent>
    </w:sdt>
  </w:p>
  <w:p w14:paraId="447BAA6B" w14:textId="77777777" w:rsidR="002262FE" w:rsidRPr="002262FE" w:rsidRDefault="002262FE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C69D" w14:textId="77777777" w:rsidR="00315C77" w:rsidRDefault="00315C77" w:rsidP="001E2EA8">
      <w:pPr>
        <w:spacing w:before="0" w:line="240" w:lineRule="auto"/>
      </w:pPr>
      <w:r>
        <w:separator/>
      </w:r>
    </w:p>
  </w:footnote>
  <w:footnote w:type="continuationSeparator" w:id="0">
    <w:p w14:paraId="5784CCA6" w14:textId="77777777" w:rsidR="00315C77" w:rsidRDefault="00315C77" w:rsidP="001E2EA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113"/>
    <w:multiLevelType w:val="hybridMultilevel"/>
    <w:tmpl w:val="581481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0FA6A22">
      <w:start w:val="1"/>
      <w:numFmt w:val="bullet"/>
      <w:lvlText w:val="•"/>
      <w:lvlJc w:val="left"/>
      <w:pPr>
        <w:ind w:left="2007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C66CA0"/>
    <w:multiLevelType w:val="hybridMultilevel"/>
    <w:tmpl w:val="0FB267E2"/>
    <w:lvl w:ilvl="0" w:tplc="E0FA6A22">
      <w:start w:val="1"/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58C6"/>
    <w:multiLevelType w:val="hybridMultilevel"/>
    <w:tmpl w:val="97CA8FB8"/>
    <w:lvl w:ilvl="0" w:tplc="04F8E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97A57"/>
    <w:multiLevelType w:val="hybridMultilevel"/>
    <w:tmpl w:val="51E8A3E2"/>
    <w:lvl w:ilvl="0" w:tplc="E0FA6A22">
      <w:start w:val="1"/>
      <w:numFmt w:val="bullet"/>
      <w:lvlText w:val="•"/>
      <w:lvlJc w:val="left"/>
      <w:pPr>
        <w:ind w:left="6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" w15:restartNumberingAfterBreak="0">
    <w:nsid w:val="0DC913BE"/>
    <w:multiLevelType w:val="hybridMultilevel"/>
    <w:tmpl w:val="D9CC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E8A6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970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CE4A62"/>
    <w:multiLevelType w:val="hybridMultilevel"/>
    <w:tmpl w:val="8B62964A"/>
    <w:lvl w:ilvl="0" w:tplc="E0FA6A22">
      <w:start w:val="1"/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9C5"/>
    <w:multiLevelType w:val="hybridMultilevel"/>
    <w:tmpl w:val="B6AECECE"/>
    <w:lvl w:ilvl="0" w:tplc="E0FA6A22">
      <w:start w:val="1"/>
      <w:numFmt w:val="bullet"/>
      <w:lvlText w:val="•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961428"/>
    <w:multiLevelType w:val="hybridMultilevel"/>
    <w:tmpl w:val="DCBA57E4"/>
    <w:lvl w:ilvl="0" w:tplc="E0FA6A22">
      <w:start w:val="1"/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784F8C"/>
    <w:multiLevelType w:val="hybridMultilevel"/>
    <w:tmpl w:val="260C0820"/>
    <w:lvl w:ilvl="0" w:tplc="C262B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519A0"/>
    <w:multiLevelType w:val="hybridMultilevel"/>
    <w:tmpl w:val="688C27AA"/>
    <w:lvl w:ilvl="0" w:tplc="C262BB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170D4"/>
    <w:multiLevelType w:val="hybridMultilevel"/>
    <w:tmpl w:val="2D26826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34EC"/>
    <w:multiLevelType w:val="hybridMultilevel"/>
    <w:tmpl w:val="1D14DBD8"/>
    <w:lvl w:ilvl="0" w:tplc="E0FA6A22">
      <w:start w:val="1"/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A1B42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B4526B"/>
    <w:multiLevelType w:val="hybridMultilevel"/>
    <w:tmpl w:val="2E7EFFD2"/>
    <w:lvl w:ilvl="0" w:tplc="E0FA6A22">
      <w:start w:val="1"/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F07D4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C276B4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592138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0F7AD3"/>
    <w:multiLevelType w:val="hybridMultilevel"/>
    <w:tmpl w:val="6E646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B75E7"/>
    <w:multiLevelType w:val="hybridMultilevel"/>
    <w:tmpl w:val="1EC24FEC"/>
    <w:lvl w:ilvl="0" w:tplc="93FA5D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44FA1"/>
    <w:multiLevelType w:val="hybridMultilevel"/>
    <w:tmpl w:val="2F345F58"/>
    <w:lvl w:ilvl="0" w:tplc="F976CD9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5C52D8"/>
    <w:multiLevelType w:val="hybridMultilevel"/>
    <w:tmpl w:val="E70C539E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E0FA6A22">
      <w:start w:val="1"/>
      <w:numFmt w:val="bullet"/>
      <w:lvlText w:val="•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E46C5D"/>
    <w:multiLevelType w:val="hybridMultilevel"/>
    <w:tmpl w:val="DA383BA2"/>
    <w:lvl w:ilvl="0" w:tplc="E0FA6A22">
      <w:start w:val="1"/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C4B98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876B1E"/>
    <w:multiLevelType w:val="hybridMultilevel"/>
    <w:tmpl w:val="46545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D51983"/>
    <w:multiLevelType w:val="hybridMultilevel"/>
    <w:tmpl w:val="C0DC3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32812"/>
    <w:multiLevelType w:val="hybridMultilevel"/>
    <w:tmpl w:val="2F345F58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940449"/>
    <w:multiLevelType w:val="hybridMultilevel"/>
    <w:tmpl w:val="AEAE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C5978"/>
    <w:multiLevelType w:val="hybridMultilevel"/>
    <w:tmpl w:val="7BF60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40012805">
    <w:abstractNumId w:val="20"/>
  </w:num>
  <w:num w:numId="2" w16cid:durableId="1864511252">
    <w:abstractNumId w:val="26"/>
  </w:num>
  <w:num w:numId="3" w16cid:durableId="987176077">
    <w:abstractNumId w:val="23"/>
  </w:num>
  <w:num w:numId="4" w16cid:durableId="824276887">
    <w:abstractNumId w:val="10"/>
  </w:num>
  <w:num w:numId="5" w16cid:durableId="1249852083">
    <w:abstractNumId w:val="9"/>
  </w:num>
  <w:num w:numId="6" w16cid:durableId="1987011599">
    <w:abstractNumId w:val="13"/>
  </w:num>
  <w:num w:numId="7" w16cid:durableId="1183669124">
    <w:abstractNumId w:val="5"/>
  </w:num>
  <w:num w:numId="8" w16cid:durableId="226570696">
    <w:abstractNumId w:val="17"/>
  </w:num>
  <w:num w:numId="9" w16cid:durableId="182596308">
    <w:abstractNumId w:val="15"/>
  </w:num>
  <w:num w:numId="10" w16cid:durableId="822161494">
    <w:abstractNumId w:val="16"/>
  </w:num>
  <w:num w:numId="11" w16cid:durableId="1867063230">
    <w:abstractNumId w:val="0"/>
  </w:num>
  <w:num w:numId="12" w16cid:durableId="1869217946">
    <w:abstractNumId w:val="12"/>
  </w:num>
  <w:num w:numId="13" w16cid:durableId="166361654">
    <w:abstractNumId w:val="14"/>
  </w:num>
  <w:num w:numId="14" w16cid:durableId="1366563941">
    <w:abstractNumId w:val="11"/>
  </w:num>
  <w:num w:numId="15" w16cid:durableId="65686598">
    <w:abstractNumId w:val="4"/>
  </w:num>
  <w:num w:numId="16" w16cid:durableId="2082485769">
    <w:abstractNumId w:val="25"/>
  </w:num>
  <w:num w:numId="17" w16cid:durableId="979269389">
    <w:abstractNumId w:val="1"/>
  </w:num>
  <w:num w:numId="18" w16cid:durableId="1731805701">
    <w:abstractNumId w:val="21"/>
  </w:num>
  <w:num w:numId="19" w16cid:durableId="1322387334">
    <w:abstractNumId w:val="22"/>
  </w:num>
  <w:num w:numId="20" w16cid:durableId="2004578573">
    <w:abstractNumId w:val="2"/>
  </w:num>
  <w:num w:numId="21" w16cid:durableId="1375084062">
    <w:abstractNumId w:val="19"/>
  </w:num>
  <w:num w:numId="22" w16cid:durableId="1977101873">
    <w:abstractNumId w:val="18"/>
  </w:num>
  <w:num w:numId="23" w16cid:durableId="680468635">
    <w:abstractNumId w:val="6"/>
  </w:num>
  <w:num w:numId="24" w16cid:durableId="997001807">
    <w:abstractNumId w:val="8"/>
  </w:num>
  <w:num w:numId="25" w16cid:durableId="921598270">
    <w:abstractNumId w:val="24"/>
  </w:num>
  <w:num w:numId="26" w16cid:durableId="623385072">
    <w:abstractNumId w:val="28"/>
  </w:num>
  <w:num w:numId="27" w16cid:durableId="268197235">
    <w:abstractNumId w:val="27"/>
  </w:num>
  <w:num w:numId="28" w16cid:durableId="163325966">
    <w:abstractNumId w:val="7"/>
  </w:num>
  <w:num w:numId="29" w16cid:durableId="136459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6"/>
    <w:rsid w:val="00016DB3"/>
    <w:rsid w:val="000203FB"/>
    <w:rsid w:val="0002346A"/>
    <w:rsid w:val="000304D8"/>
    <w:rsid w:val="000339FB"/>
    <w:rsid w:val="0003587D"/>
    <w:rsid w:val="00035ECB"/>
    <w:rsid w:val="00043729"/>
    <w:rsid w:val="00044BF0"/>
    <w:rsid w:val="000566E5"/>
    <w:rsid w:val="00071F94"/>
    <w:rsid w:val="000762F9"/>
    <w:rsid w:val="00080868"/>
    <w:rsid w:val="000A1D2D"/>
    <w:rsid w:val="000D1F77"/>
    <w:rsid w:val="000D2869"/>
    <w:rsid w:val="000F3FB8"/>
    <w:rsid w:val="001105E4"/>
    <w:rsid w:val="00115108"/>
    <w:rsid w:val="0011673C"/>
    <w:rsid w:val="00141168"/>
    <w:rsid w:val="00142750"/>
    <w:rsid w:val="00143191"/>
    <w:rsid w:val="00153E36"/>
    <w:rsid w:val="00157FB3"/>
    <w:rsid w:val="00160891"/>
    <w:rsid w:val="001C1156"/>
    <w:rsid w:val="001E05D5"/>
    <w:rsid w:val="001E2EA8"/>
    <w:rsid w:val="001F12DC"/>
    <w:rsid w:val="00223C8D"/>
    <w:rsid w:val="002262FE"/>
    <w:rsid w:val="0024764B"/>
    <w:rsid w:val="00251B69"/>
    <w:rsid w:val="002613DC"/>
    <w:rsid w:val="00265ED3"/>
    <w:rsid w:val="00274CDB"/>
    <w:rsid w:val="00287594"/>
    <w:rsid w:val="0029357F"/>
    <w:rsid w:val="00294F62"/>
    <w:rsid w:val="002A56DC"/>
    <w:rsid w:val="002B3639"/>
    <w:rsid w:val="002C67B9"/>
    <w:rsid w:val="002D1633"/>
    <w:rsid w:val="002D46A0"/>
    <w:rsid w:val="002D49C9"/>
    <w:rsid w:val="002E4F5D"/>
    <w:rsid w:val="002E7A02"/>
    <w:rsid w:val="002F0375"/>
    <w:rsid w:val="002F1045"/>
    <w:rsid w:val="002F4DAB"/>
    <w:rsid w:val="002F4E2F"/>
    <w:rsid w:val="002F5DB3"/>
    <w:rsid w:val="00315C77"/>
    <w:rsid w:val="00321FB7"/>
    <w:rsid w:val="003232DA"/>
    <w:rsid w:val="00335B84"/>
    <w:rsid w:val="00363645"/>
    <w:rsid w:val="003A7D0F"/>
    <w:rsid w:val="003C785A"/>
    <w:rsid w:val="0040273B"/>
    <w:rsid w:val="0041494E"/>
    <w:rsid w:val="00430F53"/>
    <w:rsid w:val="004623C7"/>
    <w:rsid w:val="004714AB"/>
    <w:rsid w:val="00472E6C"/>
    <w:rsid w:val="0048489D"/>
    <w:rsid w:val="004866D6"/>
    <w:rsid w:val="004904BD"/>
    <w:rsid w:val="004D43B1"/>
    <w:rsid w:val="004E0037"/>
    <w:rsid w:val="004E1553"/>
    <w:rsid w:val="004E2BCE"/>
    <w:rsid w:val="004E71B3"/>
    <w:rsid w:val="005370A7"/>
    <w:rsid w:val="005657B6"/>
    <w:rsid w:val="00571A5D"/>
    <w:rsid w:val="005852F6"/>
    <w:rsid w:val="005A108D"/>
    <w:rsid w:val="005C1B0D"/>
    <w:rsid w:val="005E637A"/>
    <w:rsid w:val="0061148F"/>
    <w:rsid w:val="00620998"/>
    <w:rsid w:val="0063775A"/>
    <w:rsid w:val="00651ED2"/>
    <w:rsid w:val="00690BD9"/>
    <w:rsid w:val="00696E88"/>
    <w:rsid w:val="006B33C0"/>
    <w:rsid w:val="006C4DCF"/>
    <w:rsid w:val="006D33BA"/>
    <w:rsid w:val="007070E4"/>
    <w:rsid w:val="007145BB"/>
    <w:rsid w:val="00740BE4"/>
    <w:rsid w:val="007623B1"/>
    <w:rsid w:val="007804AF"/>
    <w:rsid w:val="00793FDE"/>
    <w:rsid w:val="008040B4"/>
    <w:rsid w:val="00836DE4"/>
    <w:rsid w:val="00851297"/>
    <w:rsid w:val="00861A67"/>
    <w:rsid w:val="00867708"/>
    <w:rsid w:val="008A4B0D"/>
    <w:rsid w:val="008F3F19"/>
    <w:rsid w:val="00914C11"/>
    <w:rsid w:val="00926A66"/>
    <w:rsid w:val="0095592A"/>
    <w:rsid w:val="00986A50"/>
    <w:rsid w:val="009A6170"/>
    <w:rsid w:val="009E6F7C"/>
    <w:rsid w:val="00A274EB"/>
    <w:rsid w:val="00A304D9"/>
    <w:rsid w:val="00A35508"/>
    <w:rsid w:val="00A626A1"/>
    <w:rsid w:val="00A86D13"/>
    <w:rsid w:val="00AE42B8"/>
    <w:rsid w:val="00B112C6"/>
    <w:rsid w:val="00B53ADB"/>
    <w:rsid w:val="00B60CD6"/>
    <w:rsid w:val="00B669BB"/>
    <w:rsid w:val="00B772D9"/>
    <w:rsid w:val="00BD4E50"/>
    <w:rsid w:val="00BE0460"/>
    <w:rsid w:val="00BF10F3"/>
    <w:rsid w:val="00BF2C3D"/>
    <w:rsid w:val="00C02AE5"/>
    <w:rsid w:val="00C066F1"/>
    <w:rsid w:val="00C24240"/>
    <w:rsid w:val="00C32435"/>
    <w:rsid w:val="00C83984"/>
    <w:rsid w:val="00C87664"/>
    <w:rsid w:val="00C941F0"/>
    <w:rsid w:val="00CA0869"/>
    <w:rsid w:val="00CB4786"/>
    <w:rsid w:val="00D2264D"/>
    <w:rsid w:val="00D31E9B"/>
    <w:rsid w:val="00D458FD"/>
    <w:rsid w:val="00D466B9"/>
    <w:rsid w:val="00D52E2A"/>
    <w:rsid w:val="00D64423"/>
    <w:rsid w:val="00D77391"/>
    <w:rsid w:val="00D77ACD"/>
    <w:rsid w:val="00D77AD3"/>
    <w:rsid w:val="00D84042"/>
    <w:rsid w:val="00DB7AA1"/>
    <w:rsid w:val="00E2314D"/>
    <w:rsid w:val="00E66D9A"/>
    <w:rsid w:val="00E91C06"/>
    <w:rsid w:val="00E94365"/>
    <w:rsid w:val="00E966F9"/>
    <w:rsid w:val="00EA7C87"/>
    <w:rsid w:val="00EE03B8"/>
    <w:rsid w:val="00F0150D"/>
    <w:rsid w:val="00F076FD"/>
    <w:rsid w:val="00F23C15"/>
    <w:rsid w:val="00F323B5"/>
    <w:rsid w:val="00F778AD"/>
    <w:rsid w:val="00FB77F9"/>
    <w:rsid w:val="00FD2DED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D3D1"/>
  <w15:chartTrackingRefBased/>
  <w15:docId w15:val="{4B87BE9D-92E4-5445-8138-6F50D19A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before="120"/>
        <w:ind w:firstLine="1134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B8"/>
    <w:pPr>
      <w:spacing w:line="259" w:lineRule="auto"/>
    </w:pPr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E36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E36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E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E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53E3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E3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53E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E36"/>
    <w:pPr>
      <w:numPr>
        <w:ilvl w:val="1"/>
      </w:numPr>
      <w:spacing w:after="160"/>
      <w:ind w:firstLine="113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53E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53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E3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E36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E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3E3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43191"/>
    <w:pPr>
      <w:spacing w:before="0"/>
      <w:ind w:firstLine="0"/>
      <w:jc w:val="left"/>
    </w:pPr>
    <w:rPr>
      <w:rFonts w:ascii="TH SarabunPSK" w:hAnsi="TH SarabunPSK" w:cs="TH SarabunPSK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">
    <w:name w:val="Grid Table 4"/>
    <w:basedOn w:val="TableNormal"/>
    <w:uiPriority w:val="49"/>
    <w:rsid w:val="001431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143191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2D1633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2D1633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2D1633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2D1633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2D16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2D163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E2E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A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1E2EA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A8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22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nikorn payreekul</dc:creator>
  <cp:keywords/>
  <dc:description/>
  <cp:lastModifiedBy>Rachata Aribarg</cp:lastModifiedBy>
  <cp:revision>2</cp:revision>
  <cp:lastPrinted>2025-01-23T07:00:00Z</cp:lastPrinted>
  <dcterms:created xsi:type="dcterms:W3CDTF">2026-06-09T03:58:00Z</dcterms:created>
  <dcterms:modified xsi:type="dcterms:W3CDTF">2026-06-09T03:58:00Z</dcterms:modified>
</cp:coreProperties>
</file>